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A097" w14:textId="77777777" w:rsidR="00E04266" w:rsidRDefault="00072D94">
      <w:pPr>
        <w:jc w:val="center"/>
      </w:pPr>
      <w:r>
        <w:rPr>
          <w:noProof/>
        </w:rPr>
        <w:drawing>
          <wp:inline distT="0" distB="0" distL="0" distR="0" wp14:anchorId="0B2E5FAB" wp14:editId="0D18CC09">
            <wp:extent cx="1356360" cy="135636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56360" cy="1356360"/>
                    </a:xfrm>
                    <a:prstGeom prst="rect">
                      <a:avLst/>
                    </a:prstGeom>
                    <a:ln/>
                  </pic:spPr>
                </pic:pic>
              </a:graphicData>
            </a:graphic>
          </wp:inline>
        </w:drawing>
      </w:r>
    </w:p>
    <w:p w14:paraId="6BA7A8DB" w14:textId="0C10F0A4" w:rsidR="00E04266" w:rsidRDefault="00072D94">
      <w:pPr>
        <w:pStyle w:val="Title"/>
        <w:rPr>
          <w:rFonts w:ascii="Calibri" w:eastAsia="Calibri" w:hAnsi="Calibri" w:cs="Calibri"/>
        </w:rPr>
      </w:pPr>
      <w:r>
        <w:rPr>
          <w:rFonts w:ascii="Calibri" w:eastAsia="Calibri" w:hAnsi="Calibri" w:cs="Calibri"/>
        </w:rPr>
        <w:t>GNC Selection Policy 202</w:t>
      </w:r>
      <w:r w:rsidR="00D64D78">
        <w:rPr>
          <w:rFonts w:ascii="Calibri" w:eastAsia="Calibri" w:hAnsi="Calibri" w:cs="Calibri"/>
        </w:rPr>
        <w:t>6</w:t>
      </w:r>
      <w:r>
        <w:rPr>
          <w:rFonts w:ascii="Calibri" w:eastAsia="Calibri" w:hAnsi="Calibri" w:cs="Calibri"/>
        </w:rPr>
        <w:t>/202</w:t>
      </w:r>
      <w:r w:rsidR="00D64D78">
        <w:rPr>
          <w:rFonts w:ascii="Calibri" w:eastAsia="Calibri" w:hAnsi="Calibri" w:cs="Calibri"/>
        </w:rPr>
        <w:t>7</w:t>
      </w:r>
    </w:p>
    <w:p w14:paraId="1A05B7E5" w14:textId="77777777" w:rsidR="00E04266" w:rsidRDefault="00E04266">
      <w:pPr>
        <w:rPr>
          <w:sz w:val="24"/>
          <w:szCs w:val="24"/>
        </w:rPr>
      </w:pPr>
    </w:p>
    <w:tbl>
      <w:tblPr>
        <w:tblStyle w:val="a4"/>
        <w:tblW w:w="10207" w:type="dxa"/>
        <w:tblInd w:w="-9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702"/>
        <w:gridCol w:w="8505"/>
      </w:tblGrid>
      <w:tr w:rsidR="00E04266" w14:paraId="5A888642" w14:textId="77777777">
        <w:trPr>
          <w:trHeight w:val="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C9A0A" w14:textId="77777777" w:rsidR="00E04266" w:rsidRDefault="00072D94">
            <w:pPr>
              <w:jc w:val="center"/>
              <w:rPr>
                <w:b/>
              </w:rPr>
            </w:pPr>
            <w:r>
              <w:rPr>
                <w:b/>
              </w:rPr>
              <w:t>1.</w:t>
            </w:r>
          </w:p>
          <w:p w14:paraId="295E6746" w14:textId="77777777" w:rsidR="00E04266" w:rsidRDefault="00072D94">
            <w:pPr>
              <w:jc w:val="center"/>
            </w:pPr>
            <w:r>
              <w:rPr>
                <w:b/>
              </w:rPr>
              <w:t xml:space="preserve">Purpose &amp; Scope of the Policy </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CA2A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pPr>
            <w:r>
              <w:t xml:space="preserve">This Selection Policy sets out how netball players are selected into squads by </w:t>
            </w:r>
            <w:proofErr w:type="spellStart"/>
            <w:r>
              <w:t>Galmington</w:t>
            </w:r>
            <w:proofErr w:type="spellEnd"/>
            <w:r>
              <w:t xml:space="preserve"> Netball Club (GNC). </w:t>
            </w:r>
          </w:p>
          <w:p w14:paraId="6AE89950"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pPr>
          </w:p>
          <w:p w14:paraId="784E7830"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pPr>
            <w:r>
              <w:t xml:space="preserve">All squads will be selected to maintain their positions in their current divisions/leagues and to push for promotion where appropriate.  GNC seeks to have teams represented in all Somerset Divisions and Regional Leagues (RL). </w:t>
            </w:r>
          </w:p>
          <w:p w14:paraId="7565B974"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rPr>
                <w:sz w:val="20"/>
                <w:szCs w:val="20"/>
              </w:rPr>
            </w:pPr>
          </w:p>
        </w:tc>
      </w:tr>
      <w:tr w:rsidR="00E04266" w14:paraId="3472EAA5" w14:textId="77777777">
        <w:trPr>
          <w:trHeight w:val="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37A34" w14:textId="77777777" w:rsidR="00E04266" w:rsidRDefault="00072D94">
            <w:pPr>
              <w:jc w:val="center"/>
              <w:rPr>
                <w:b/>
              </w:rPr>
            </w:pPr>
            <w:r>
              <w:rPr>
                <w:b/>
              </w:rPr>
              <w:t xml:space="preserve">2. </w:t>
            </w:r>
          </w:p>
          <w:p w14:paraId="2EC3E9C5" w14:textId="77777777" w:rsidR="00E04266" w:rsidRDefault="00072D94">
            <w:pPr>
              <w:jc w:val="center"/>
              <w:rPr>
                <w:b/>
              </w:rPr>
            </w:pPr>
            <w:r>
              <w:rPr>
                <w:b/>
              </w:rPr>
              <w:t>Performance Mission &amp; Objectives</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BEBFB"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GNC’s primary objective is to select squads capable of winning matches and competing at the appropriate level, alongside developing a robust community club culture.</w:t>
            </w:r>
          </w:p>
          <w:p w14:paraId="71C8C59C"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3E51F22D"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GNC intends to provide high quality coaching, training and competition facilities to enhance an individual’s development.</w:t>
            </w:r>
          </w:p>
          <w:p w14:paraId="68C46F9A"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52FA5D2E"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GNC seeks to build a squad and club culture where players understand the development of GNC and their part in it. </w:t>
            </w:r>
          </w:p>
          <w:p w14:paraId="69D59FAD"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435B9440"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GNC aims to ensure players understand the expectations of them at selections and during the season and that players </w:t>
            </w:r>
            <w:proofErr w:type="spellStart"/>
            <w:r>
              <w:t>prioritise</w:t>
            </w:r>
            <w:proofErr w:type="spellEnd"/>
            <w:r>
              <w:t xml:space="preserve"> their commitment to a squad. </w:t>
            </w:r>
          </w:p>
          <w:p w14:paraId="2B534460"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rPr>
                <w:sz w:val="20"/>
                <w:szCs w:val="20"/>
              </w:rPr>
            </w:pPr>
          </w:p>
        </w:tc>
      </w:tr>
      <w:tr w:rsidR="00E04266" w14:paraId="0A30AEA6" w14:textId="77777777">
        <w:trPr>
          <w:trHeight w:val="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098A1" w14:textId="77777777" w:rsidR="00E04266" w:rsidRDefault="00072D94">
            <w:pPr>
              <w:jc w:val="center"/>
              <w:rPr>
                <w:b/>
              </w:rPr>
            </w:pPr>
            <w:r>
              <w:rPr>
                <w:b/>
              </w:rPr>
              <w:t>3.</w:t>
            </w:r>
          </w:p>
          <w:p w14:paraId="270C266A" w14:textId="77777777" w:rsidR="00E04266" w:rsidRDefault="00072D94">
            <w:pPr>
              <w:jc w:val="center"/>
              <w:rPr>
                <w:b/>
              </w:rPr>
            </w:pPr>
            <w:r>
              <w:rPr>
                <w:b/>
              </w:rPr>
              <w:t>Values &amp; Attributes</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A86C1" w14:textId="0FA0A0EF"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The culture at GNC is based on the development of the whole player. GNC strives to enable all players to gain ‘netball’ skills which include those performed off court such as officiating skills and volunteering opportunities. We expect every member of the club (including coaches, officials, volunteers) to be accountable for their attitudes/</w:t>
            </w:r>
            <w:proofErr w:type="gramStart"/>
            <w:r>
              <w:t>behaviours, and</w:t>
            </w:r>
            <w:proofErr w:type="gramEnd"/>
            <w:r>
              <w:t xml:space="preserve"> contribute positively to creating a safe and nurturing GNC environment abiding by the club Codes of Conduct</w:t>
            </w:r>
            <w:r w:rsidR="00716C74">
              <w:t xml:space="preserve">.  </w:t>
            </w:r>
          </w:p>
          <w:p w14:paraId="32805036"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5E6A7DE5" w14:textId="204AA14E" w:rsidR="00716C74" w:rsidRPr="00716C74" w:rsidRDefault="00072D94" w:rsidP="00716C74">
            <w:pPr>
              <w:numPr>
                <w:ilvl w:val="0"/>
                <w:numId w:val="8"/>
              </w:numPr>
              <w:pBdr>
                <w:top w:val="none" w:sz="0" w:space="0" w:color="000000"/>
                <w:left w:val="none" w:sz="0" w:space="0" w:color="000000"/>
                <w:bottom w:val="none" w:sz="0" w:space="0" w:color="000000"/>
                <w:right w:val="none" w:sz="0" w:space="0" w:color="000000"/>
                <w:between w:val="none" w:sz="0" w:space="0" w:color="000000"/>
              </w:pBdr>
              <w:ind w:left="629" w:hanging="284"/>
              <w:jc w:val="left"/>
              <w:rPr>
                <w:sz w:val="20"/>
                <w:szCs w:val="20"/>
                <w:u w:val="single"/>
              </w:rPr>
            </w:pPr>
            <w:r>
              <w:rPr>
                <w:b/>
              </w:rPr>
              <w:t>See Appendix 1</w:t>
            </w:r>
            <w:r>
              <w:t xml:space="preserve"> for Player Key Attributes.</w:t>
            </w:r>
          </w:p>
          <w:p w14:paraId="6A1AF4D1" w14:textId="7D903BB6" w:rsidR="00716C74" w:rsidRPr="002E5866" w:rsidRDefault="00716C74" w:rsidP="00716C74">
            <w:pPr>
              <w:numPr>
                <w:ilvl w:val="0"/>
                <w:numId w:val="8"/>
              </w:numPr>
              <w:pBdr>
                <w:top w:val="none" w:sz="0" w:space="0" w:color="000000"/>
                <w:left w:val="none" w:sz="0" w:space="0" w:color="000000"/>
                <w:bottom w:val="none" w:sz="0" w:space="0" w:color="000000"/>
                <w:right w:val="none" w:sz="0" w:space="0" w:color="000000"/>
                <w:between w:val="none" w:sz="0" w:space="0" w:color="000000"/>
              </w:pBdr>
              <w:ind w:left="629" w:hanging="284"/>
              <w:jc w:val="left"/>
              <w:rPr>
                <w:sz w:val="20"/>
                <w:szCs w:val="20"/>
                <w:u w:val="single"/>
              </w:rPr>
            </w:pPr>
            <w:r w:rsidRPr="002E5866">
              <w:rPr>
                <w:b/>
              </w:rPr>
              <w:t xml:space="preserve">See GNC Code of Conduct </w:t>
            </w:r>
            <w:r w:rsidRPr="002E5866">
              <w:rPr>
                <w:bCs/>
              </w:rPr>
              <w:t xml:space="preserve">which is available at </w:t>
            </w:r>
            <w:hyperlink r:id="rId9" w:history="1">
              <w:r w:rsidRPr="002E5866">
                <w:rPr>
                  <w:rStyle w:val="Hyperlink"/>
                  <w:bCs/>
                </w:rPr>
                <w:t>www.galmington-netball.co.uk/forms-info</w:t>
              </w:r>
            </w:hyperlink>
          </w:p>
          <w:p w14:paraId="20236D9C"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629"/>
              <w:jc w:val="left"/>
              <w:rPr>
                <w:sz w:val="20"/>
                <w:szCs w:val="20"/>
                <w:u w:val="single"/>
              </w:rPr>
            </w:pPr>
          </w:p>
        </w:tc>
      </w:tr>
      <w:tr w:rsidR="00E04266" w14:paraId="4788558C" w14:textId="77777777">
        <w:trPr>
          <w:trHeight w:val="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8D9E5" w14:textId="77777777" w:rsidR="00E04266" w:rsidRDefault="00072D94">
            <w:pPr>
              <w:jc w:val="center"/>
              <w:rPr>
                <w:b/>
              </w:rPr>
            </w:pPr>
            <w:r>
              <w:rPr>
                <w:b/>
              </w:rPr>
              <w:t>4.</w:t>
            </w:r>
          </w:p>
          <w:p w14:paraId="50BBD386" w14:textId="77777777" w:rsidR="00E04266" w:rsidRDefault="00072D94">
            <w:pPr>
              <w:jc w:val="center"/>
            </w:pPr>
            <w:r>
              <w:rPr>
                <w:b/>
              </w:rPr>
              <w:t>Selection Panel</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E9166" w14:textId="71936029"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All selection panels comprise of previous or </w:t>
            </w:r>
            <w:r w:rsidRPr="002E5866">
              <w:t>existing GNC members</w:t>
            </w:r>
            <w:r w:rsidR="00716C74" w:rsidRPr="002E5866">
              <w:t xml:space="preserve"> who have received internal selection training</w:t>
            </w:r>
            <w:r w:rsidRPr="002E5866">
              <w:t>.</w:t>
            </w:r>
            <w:r>
              <w:t xml:space="preserve"> No selector will be involved in their own selections or conversations relating to the same.   </w:t>
            </w:r>
          </w:p>
          <w:p w14:paraId="540CC81A" w14:textId="422C1BF9"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119FD40C" w14:textId="70FE3676" w:rsidR="00E04266" w:rsidRDefault="007621A1">
            <w:pPr>
              <w:pBdr>
                <w:top w:val="none" w:sz="0" w:space="0" w:color="000000"/>
                <w:left w:val="none" w:sz="0" w:space="0" w:color="000000"/>
                <w:bottom w:val="none" w:sz="0" w:space="0" w:color="000000"/>
                <w:right w:val="none" w:sz="0" w:space="0" w:color="000000"/>
                <w:between w:val="none" w:sz="0" w:space="0" w:color="000000"/>
              </w:pBdr>
              <w:jc w:val="left"/>
            </w:pPr>
            <w:r>
              <w:t xml:space="preserve">Both RL and Somerset Selection Panels will comprise of 5 selectors. </w:t>
            </w:r>
          </w:p>
          <w:p w14:paraId="2E83ACE1" w14:textId="77777777" w:rsidR="007621A1" w:rsidRDefault="007621A1">
            <w:pPr>
              <w:pBdr>
                <w:top w:val="none" w:sz="0" w:space="0" w:color="000000"/>
                <w:left w:val="none" w:sz="0" w:space="0" w:color="000000"/>
                <w:bottom w:val="none" w:sz="0" w:space="0" w:color="000000"/>
                <w:right w:val="none" w:sz="0" w:space="0" w:color="000000"/>
                <w:between w:val="none" w:sz="0" w:space="0" w:color="000000"/>
              </w:pBdr>
              <w:jc w:val="left"/>
            </w:pPr>
          </w:p>
          <w:p w14:paraId="3B969DFC" w14:textId="7DED8233"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The Lead Coach and Selectors will be responsible for weekly selection decisions, where players are unavailable, in conjunction with the Team Co-</w:t>
            </w:r>
            <w:proofErr w:type="spellStart"/>
            <w:r>
              <w:t>ordinator</w:t>
            </w:r>
            <w:proofErr w:type="spellEnd"/>
            <w:r>
              <w:t xml:space="preserve">. </w:t>
            </w:r>
          </w:p>
          <w:p w14:paraId="1C37AD48"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7257748B" w14:textId="3A39307C"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lastRenderedPageBreak/>
              <w:t>Alternative Selectors can be appointed throughout the selection process or season if required</w:t>
            </w:r>
            <w:r w:rsidR="00716C74">
              <w:t xml:space="preserve">. </w:t>
            </w:r>
            <w:r w:rsidR="00716C74" w:rsidRPr="002E5866">
              <w:t>These selectors will have the relevant key attributes to meet GNC expectations of selectors and undergo internal selection training.</w:t>
            </w:r>
            <w:r w:rsidR="00716C74">
              <w:t xml:space="preserve"> </w:t>
            </w:r>
          </w:p>
          <w:p w14:paraId="1EFF69BE" w14:textId="7E4F6E98" w:rsidR="00716C74" w:rsidRDefault="00716C74">
            <w:pPr>
              <w:pBdr>
                <w:top w:val="none" w:sz="0" w:space="0" w:color="000000"/>
                <w:left w:val="none" w:sz="0" w:space="0" w:color="000000"/>
                <w:bottom w:val="none" w:sz="0" w:space="0" w:color="000000"/>
                <w:right w:val="none" w:sz="0" w:space="0" w:color="000000"/>
                <w:between w:val="none" w:sz="0" w:space="0" w:color="000000"/>
              </w:pBdr>
              <w:jc w:val="left"/>
            </w:pPr>
          </w:p>
        </w:tc>
      </w:tr>
      <w:tr w:rsidR="00E04266" w14:paraId="7BA2EB70" w14:textId="77777777">
        <w:trPr>
          <w:trHeight w:val="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6A630" w14:textId="77777777" w:rsidR="00E04266" w:rsidRDefault="00072D94">
            <w:pPr>
              <w:jc w:val="center"/>
              <w:rPr>
                <w:b/>
              </w:rPr>
            </w:pPr>
            <w:r>
              <w:rPr>
                <w:b/>
              </w:rPr>
              <w:lastRenderedPageBreak/>
              <w:t>5.</w:t>
            </w:r>
          </w:p>
          <w:p w14:paraId="35626078" w14:textId="77777777" w:rsidR="00E04266" w:rsidRDefault="00072D94">
            <w:pPr>
              <w:jc w:val="center"/>
            </w:pPr>
            <w:r>
              <w:rPr>
                <w:b/>
              </w:rPr>
              <w:t>Selection Principles</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BBE0D" w14:textId="77777777" w:rsidR="00E04266" w:rsidRDefault="00072D94">
            <w:pPr>
              <w:numPr>
                <w:ilvl w:val="0"/>
                <w:numId w:val="6"/>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Selectors will employ an open, transparent and equitable selection process </w:t>
            </w:r>
          </w:p>
          <w:p w14:paraId="3556C620"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rPr>
                <w:color w:val="000000"/>
              </w:rPr>
            </w:pPr>
          </w:p>
          <w:p w14:paraId="5CFB8573" w14:textId="30646225" w:rsidR="00E04266" w:rsidRPr="002E5866" w:rsidRDefault="00072D94">
            <w:pPr>
              <w:numPr>
                <w:ilvl w:val="0"/>
                <w:numId w:val="6"/>
              </w:numPr>
              <w:pBdr>
                <w:top w:val="none" w:sz="0" w:space="0" w:color="000000"/>
                <w:left w:val="none" w:sz="0" w:space="0" w:color="000000"/>
                <w:bottom w:val="none" w:sz="0" w:space="0" w:color="000000"/>
                <w:right w:val="none" w:sz="0" w:space="0" w:color="000000"/>
                <w:between w:val="none" w:sz="0" w:space="0" w:color="000000"/>
              </w:pBdr>
              <w:jc w:val="left"/>
            </w:pPr>
            <w:r w:rsidRPr="002E5866">
              <w:rPr>
                <w:color w:val="000000"/>
              </w:rPr>
              <w:t xml:space="preserve">All players will be provided a fair chance to show their potential and be selected. </w:t>
            </w:r>
            <w:r w:rsidRPr="0057332E">
              <w:t xml:space="preserve">Selectors will </w:t>
            </w:r>
            <w:proofErr w:type="spellStart"/>
            <w:r w:rsidRPr="0057332E">
              <w:t>endeavour</w:t>
            </w:r>
            <w:proofErr w:type="spellEnd"/>
            <w:r w:rsidRPr="0057332E">
              <w:t xml:space="preserve"> to see players in all their chosen positions however, there are some circumstances where this may not be possible/ suitable.  Please note that players are not guaranteed parity of court time. </w:t>
            </w:r>
            <w:r w:rsidR="00455D1F" w:rsidRPr="0057332E">
              <w:t>It is in a player’s interest to attend as many trial sessions as possible as court time will not be adjusted</w:t>
            </w:r>
            <w:r w:rsidR="002E5866" w:rsidRPr="0057332E">
              <w:t xml:space="preserve"> according to a player’s availability. </w:t>
            </w:r>
          </w:p>
          <w:p w14:paraId="383B8616"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5E93D6C0" w14:textId="77777777" w:rsidR="00E04266" w:rsidRDefault="00072D94">
            <w:pPr>
              <w:numPr>
                <w:ilvl w:val="0"/>
                <w:numId w:val="6"/>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Selection decisions will be based on the </w:t>
            </w:r>
            <w:proofErr w:type="gramStart"/>
            <w:r>
              <w:rPr>
                <w:color w:val="000000"/>
              </w:rPr>
              <w:t>following:-</w:t>
            </w:r>
            <w:proofErr w:type="gramEnd"/>
            <w:r>
              <w:rPr>
                <w:color w:val="000000"/>
              </w:rPr>
              <w:t xml:space="preserve"> </w:t>
            </w:r>
          </w:p>
          <w:p w14:paraId="68A27F01" w14:textId="77777777" w:rsidR="00E04266"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Assessments against positional criteria</w:t>
            </w:r>
          </w:p>
          <w:p w14:paraId="3CEF41D9" w14:textId="77777777" w:rsidR="00E04266"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Combinations with other players </w:t>
            </w:r>
          </w:p>
          <w:p w14:paraId="41BDFEAB" w14:textId="77777777" w:rsidR="00E04266"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Adherence to GNC Core Values and key attributes </w:t>
            </w:r>
          </w:p>
          <w:p w14:paraId="30DFC1FC" w14:textId="77777777" w:rsidR="00E04266" w:rsidRPr="0057332E"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GNC club objectives </w:t>
            </w:r>
          </w:p>
          <w:p w14:paraId="1321AE8D" w14:textId="77777777" w:rsidR="00E04266" w:rsidRPr="0057332E"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Adherence to code of conduct </w:t>
            </w:r>
          </w:p>
          <w:p w14:paraId="0E320E13" w14:textId="77777777" w:rsidR="00E04266" w:rsidRPr="0057332E"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sidRPr="0057332E">
              <w:t>Attendance and commitment to GNC</w:t>
            </w:r>
          </w:p>
          <w:p w14:paraId="3152A0E1" w14:textId="77777777" w:rsidR="00E04266" w:rsidRDefault="00072D94">
            <w:pPr>
              <w:numPr>
                <w:ilvl w:val="0"/>
                <w:numId w:val="7"/>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Previous demonstration (or lack of), the above</w:t>
            </w:r>
          </w:p>
          <w:p w14:paraId="49F2B77F"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rPr>
                <w:color w:val="000000"/>
              </w:rPr>
            </w:pPr>
          </w:p>
          <w:p w14:paraId="7F766238" w14:textId="53BCBAEE" w:rsidR="00E04266" w:rsidRDefault="00072D94">
            <w:pPr>
              <w:numPr>
                <w:ilvl w:val="0"/>
                <w:numId w:val="6"/>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color w:val="000000"/>
              </w:rPr>
              <w:t xml:space="preserve">All players will be assessed and if judged to be appropriate, selected in a GNC squad according to their </w:t>
            </w:r>
            <w:r w:rsidRPr="0057332E">
              <w:t xml:space="preserve">ability (please note that previous commitment to training and matches may be taken into consideration for existing club members). </w:t>
            </w:r>
            <w:r>
              <w:rPr>
                <w:color w:val="000000"/>
              </w:rPr>
              <w:t>Selectors will work on the understanding that all trialists will take up any place offered to them unless otherwise communicated as per the instructions detailed in the 202</w:t>
            </w:r>
            <w:r w:rsidR="001120E9">
              <w:rPr>
                <w:color w:val="000000"/>
              </w:rPr>
              <w:t>4</w:t>
            </w:r>
            <w:r>
              <w:rPr>
                <w:color w:val="000000"/>
              </w:rPr>
              <w:t>/2</w:t>
            </w:r>
            <w:r w:rsidR="001120E9">
              <w:t>5</w:t>
            </w:r>
            <w:r>
              <w:rPr>
                <w:color w:val="000000"/>
              </w:rPr>
              <w:t xml:space="preserve"> GNC Trial Sign Up Form.  </w:t>
            </w:r>
          </w:p>
        </w:tc>
      </w:tr>
      <w:tr w:rsidR="00E04266" w14:paraId="6C8A8E78" w14:textId="77777777">
        <w:trPr>
          <w:trHeight w:val="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F1383" w14:textId="77777777" w:rsidR="00E04266" w:rsidRDefault="00072D94">
            <w:pPr>
              <w:jc w:val="center"/>
              <w:rPr>
                <w:b/>
              </w:rPr>
            </w:pPr>
            <w:r>
              <w:rPr>
                <w:b/>
              </w:rPr>
              <w:t>6.</w:t>
            </w:r>
          </w:p>
          <w:p w14:paraId="0D0C4AC1" w14:textId="77777777" w:rsidR="00E04266" w:rsidRDefault="00072D94">
            <w:pPr>
              <w:jc w:val="center"/>
              <w:rPr>
                <w:b/>
              </w:rPr>
            </w:pPr>
            <w:r>
              <w:rPr>
                <w:b/>
              </w:rPr>
              <w:t>Selection Process</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C9080" w14:textId="77777777" w:rsidR="00E04266"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Selection events will be communicated by email and social media a minimum of 3 weeks in advance </w:t>
            </w:r>
          </w:p>
          <w:p w14:paraId="306055CB" w14:textId="77777777" w:rsidR="00E04266"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Player performance at trials will be assessed against the selection criteria set out in Section 5&amp;7. </w:t>
            </w:r>
          </w:p>
          <w:p w14:paraId="7AC817AC" w14:textId="66D86DD7" w:rsidR="00E04266" w:rsidRPr="0057332E" w:rsidRDefault="001120E9">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Selectors will </w:t>
            </w:r>
            <w:proofErr w:type="spellStart"/>
            <w:r w:rsidRPr="0057332E">
              <w:t>endeavour</w:t>
            </w:r>
            <w:proofErr w:type="spellEnd"/>
            <w:r w:rsidRPr="0057332E">
              <w:t xml:space="preserve"> to select squads of between 9 – 11 </w:t>
            </w:r>
            <w:proofErr w:type="gramStart"/>
            <w:r w:rsidRPr="0057332E">
              <w:t>players, but</w:t>
            </w:r>
            <w:proofErr w:type="gramEnd"/>
            <w:r w:rsidRPr="0057332E">
              <w:t xml:space="preserve"> reserve the right to increase or decrease this number depending on the relevant circumstances. </w:t>
            </w:r>
          </w:p>
          <w:p w14:paraId="694113E6" w14:textId="3B56F8B2" w:rsidR="00E04266"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2E5866">
              <w:rPr>
                <w:color w:val="000000"/>
              </w:rPr>
              <w:t xml:space="preserve">GNC will </w:t>
            </w:r>
            <w:proofErr w:type="spellStart"/>
            <w:r w:rsidR="0057332E">
              <w:rPr>
                <w:color w:val="000000"/>
              </w:rPr>
              <w:t>endeavour</w:t>
            </w:r>
            <w:proofErr w:type="spellEnd"/>
            <w:r w:rsidR="0057332E">
              <w:rPr>
                <w:color w:val="000000"/>
              </w:rPr>
              <w:t xml:space="preserve"> to </w:t>
            </w:r>
            <w:r w:rsidRPr="002E5866">
              <w:rPr>
                <w:color w:val="000000"/>
              </w:rPr>
              <w:t>communicate</w:t>
            </w:r>
            <w:r>
              <w:rPr>
                <w:color w:val="000000"/>
              </w:rPr>
              <w:t xml:space="preserve"> all selection decisions within a week of the final trial. Further information will be provided during the trial process to include specific dates and notice if those dates are not going to be met. </w:t>
            </w:r>
          </w:p>
          <w:p w14:paraId="00A5467C" w14:textId="0F3A4789" w:rsidR="00E04266" w:rsidRPr="002717FD"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Prior notification will be given to players that are selected into a lower squad than the previous season unless specified otherwise. Individual feedback will be given to these </w:t>
            </w:r>
            <w:r w:rsidR="002717FD">
              <w:rPr>
                <w:color w:val="000000"/>
              </w:rPr>
              <w:t>player</w:t>
            </w:r>
            <w:r>
              <w:rPr>
                <w:color w:val="000000"/>
              </w:rPr>
              <w:t xml:space="preserve">s </w:t>
            </w:r>
            <w:r>
              <w:t>if requested</w:t>
            </w:r>
            <w:r>
              <w:rPr>
                <w:color w:val="000000"/>
              </w:rPr>
              <w:t xml:space="preserve">. </w:t>
            </w:r>
          </w:p>
          <w:p w14:paraId="5F8DB40C" w14:textId="77777777" w:rsidR="00E04266"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Trialists must let Selectors know in advance if they require feedback following the trial process, being mindful of the fact that ongoing feedback is available throughout the course of the season. </w:t>
            </w:r>
          </w:p>
          <w:p w14:paraId="5A41289F"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rPr>
                <w:color w:val="000000"/>
              </w:rPr>
            </w:pPr>
          </w:p>
          <w:p w14:paraId="10C02F29" w14:textId="77777777" w:rsidR="00E04266" w:rsidRPr="0057332E"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37DDF1BD" w14:textId="77777777" w:rsidR="00E04266" w:rsidRPr="0057332E" w:rsidRDefault="00072D94">
            <w:pPr>
              <w:pBdr>
                <w:top w:val="none" w:sz="0" w:space="0" w:color="000000"/>
                <w:left w:val="none" w:sz="0" w:space="0" w:color="000000"/>
                <w:bottom w:val="none" w:sz="0" w:space="0" w:color="000000"/>
                <w:right w:val="none" w:sz="0" w:space="0" w:color="000000"/>
                <w:between w:val="none" w:sz="0" w:space="0" w:color="000000"/>
              </w:pBdr>
              <w:jc w:val="left"/>
              <w:rPr>
                <w:u w:val="single"/>
              </w:rPr>
            </w:pPr>
            <w:r w:rsidRPr="0057332E">
              <w:rPr>
                <w:u w:val="single"/>
              </w:rPr>
              <w:t xml:space="preserve">Regional Trials </w:t>
            </w:r>
          </w:p>
          <w:p w14:paraId="08F25B44" w14:textId="1ADC9792" w:rsidR="001120E9" w:rsidRPr="0057332E" w:rsidRDefault="001120E9">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t>RL trials will be used to determine a RL long squad who will progress to a team selection process</w:t>
            </w:r>
            <w:r w:rsidR="00AF19A4" w:rsidRPr="0057332E">
              <w:t>.</w:t>
            </w:r>
            <w:r w:rsidRPr="0057332E">
              <w:t xml:space="preserve"> </w:t>
            </w:r>
          </w:p>
          <w:p w14:paraId="451D4473" w14:textId="6845D305" w:rsidR="00AF19A4" w:rsidRPr="0057332E" w:rsidRDefault="00AF19A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If a player is deemed not to be of RL standard they may be asked not to attend further trial dates. A refund will not be offered in these circumstances. </w:t>
            </w:r>
          </w:p>
          <w:p w14:paraId="7C29CF15" w14:textId="29CD69DE" w:rsidR="001120E9" w:rsidRPr="0057332E" w:rsidRDefault="001120E9">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t>The team selection process will take place during trials but will also comprise of pre-season (August – first RL fixture)</w:t>
            </w:r>
          </w:p>
          <w:p w14:paraId="3C76C265" w14:textId="035F7C42" w:rsidR="001120E9" w:rsidRPr="0057332E" w:rsidRDefault="0057332E" w:rsidP="0057332E">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lastRenderedPageBreak/>
              <w:t xml:space="preserve">Selectors will </w:t>
            </w:r>
            <w:proofErr w:type="spellStart"/>
            <w:r w:rsidRPr="0057332E">
              <w:t>endeavour</w:t>
            </w:r>
            <w:proofErr w:type="spellEnd"/>
            <w:r w:rsidRPr="0057332E">
              <w:t xml:space="preserve"> to communicate tentative teams after trials, and </w:t>
            </w:r>
            <w:proofErr w:type="spellStart"/>
            <w:r w:rsidRPr="0057332E">
              <w:t>finalised</w:t>
            </w:r>
            <w:proofErr w:type="spellEnd"/>
            <w:r w:rsidRPr="0057332E">
              <w:t xml:space="preserve"> teams in advance of the first match</w:t>
            </w:r>
          </w:p>
          <w:p w14:paraId="37BCE571" w14:textId="1C3F094E" w:rsidR="00AF19A4" w:rsidRPr="0057332E" w:rsidRDefault="00AF19A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Any player not successful in securing a spot in </w:t>
            </w:r>
            <w:r w:rsidR="007621A1" w:rsidRPr="0057332E">
              <w:t>the</w:t>
            </w:r>
            <w:r w:rsidRPr="0057332E">
              <w:t xml:space="preserve"> RL </w:t>
            </w:r>
            <w:r w:rsidR="007621A1" w:rsidRPr="0057332E">
              <w:t xml:space="preserve">long squad </w:t>
            </w:r>
            <w:r w:rsidRPr="0057332E">
              <w:t xml:space="preserve">will have the opportunity to trial for a spot in a Somerset team without any further cost. </w:t>
            </w:r>
          </w:p>
          <w:p w14:paraId="5908ADB1"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3CFC329F"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u w:val="single"/>
              </w:rPr>
            </w:pPr>
            <w:r>
              <w:rPr>
                <w:u w:val="single"/>
              </w:rPr>
              <w:t xml:space="preserve">Somerset Trials </w:t>
            </w:r>
          </w:p>
          <w:p w14:paraId="322ED701" w14:textId="77777777" w:rsidR="00E04266"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 xml:space="preserve">Somerset trials may be split into shorter sessions to select specific teams. Players may be invited to some sessions and not others. As much advance notice will be given, but this may not always be possible, and players should </w:t>
            </w:r>
            <w:proofErr w:type="spellStart"/>
            <w:r>
              <w:rPr>
                <w:color w:val="000000"/>
              </w:rPr>
              <w:t>endeavour</w:t>
            </w:r>
            <w:proofErr w:type="spellEnd"/>
            <w:r>
              <w:rPr>
                <w:color w:val="000000"/>
              </w:rPr>
              <w:t xml:space="preserve"> to be available for all sessions. </w:t>
            </w:r>
          </w:p>
          <w:p w14:paraId="49FB01A7"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rPr>
                <w:u w:val="single"/>
              </w:rPr>
            </w:pPr>
          </w:p>
          <w:p w14:paraId="3D7B37AA"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u w:val="single"/>
              </w:rPr>
            </w:pPr>
            <w:r>
              <w:rPr>
                <w:u w:val="single"/>
              </w:rPr>
              <w:t>Reselections/ re-</w:t>
            </w:r>
            <w:proofErr w:type="spellStart"/>
            <w:r>
              <w:rPr>
                <w:u w:val="single"/>
              </w:rPr>
              <w:t>categorisations</w:t>
            </w:r>
            <w:proofErr w:type="spellEnd"/>
            <w:r>
              <w:rPr>
                <w:u w:val="single"/>
              </w:rPr>
              <w:t xml:space="preserve"> </w:t>
            </w:r>
          </w:p>
          <w:p w14:paraId="31515382" w14:textId="77777777" w:rsidR="00E04266" w:rsidRPr="0057332E" w:rsidRDefault="00072D94">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Pr>
                <w:color w:val="000000"/>
              </w:rPr>
              <w:t>The selection panels will keep under review the need for a reselection or re-</w:t>
            </w:r>
            <w:proofErr w:type="spellStart"/>
            <w:r>
              <w:rPr>
                <w:color w:val="000000"/>
              </w:rPr>
              <w:t>categorisation</w:t>
            </w:r>
            <w:proofErr w:type="spellEnd"/>
            <w:r>
              <w:rPr>
                <w:color w:val="000000"/>
              </w:rPr>
              <w:t xml:space="preserve"> process. This may be a formal or informal process. Prior notification </w:t>
            </w:r>
            <w:r w:rsidRPr="0057332E">
              <w:t xml:space="preserve">will be provided to all players involved.  </w:t>
            </w:r>
          </w:p>
          <w:p w14:paraId="73456191" w14:textId="754D82E1" w:rsidR="00AC52F1" w:rsidRPr="0057332E" w:rsidRDefault="001120E9" w:rsidP="00D91B51">
            <w:pPr>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57332E">
              <w:t>Reselection/</w:t>
            </w:r>
            <w:proofErr w:type="spellStart"/>
            <w:r w:rsidRPr="0057332E">
              <w:t>recategorisation</w:t>
            </w:r>
            <w:proofErr w:type="spellEnd"/>
            <w:r w:rsidRPr="0057332E">
              <w:t xml:space="preserve"> may be considered where a player’s availability and attendance </w:t>
            </w:r>
            <w:proofErr w:type="gramStart"/>
            <w:r w:rsidRPr="0057332E">
              <w:t>is</w:t>
            </w:r>
            <w:proofErr w:type="gramEnd"/>
            <w:r w:rsidRPr="0057332E">
              <w:t xml:space="preserve"> contrary to the GNC attendance policy see </w:t>
            </w:r>
            <w:r w:rsidRPr="0057332E">
              <w:rPr>
                <w:b/>
                <w:bCs/>
              </w:rPr>
              <w:t xml:space="preserve">Appendix 5 </w:t>
            </w:r>
          </w:p>
          <w:p w14:paraId="4B7DB971" w14:textId="77777777" w:rsidR="001120E9" w:rsidRPr="001120E9" w:rsidRDefault="001120E9" w:rsidP="001120E9">
            <w:pPr>
              <w:pBdr>
                <w:top w:val="none" w:sz="0" w:space="0" w:color="000000"/>
                <w:left w:val="none" w:sz="0" w:space="0" w:color="000000"/>
                <w:bottom w:val="none" w:sz="0" w:space="0" w:color="000000"/>
                <w:right w:val="none" w:sz="0" w:space="0" w:color="000000"/>
                <w:between w:val="none" w:sz="0" w:space="0" w:color="000000"/>
              </w:pBdr>
              <w:ind w:left="720"/>
              <w:jc w:val="left"/>
              <w:rPr>
                <w:color w:val="000000"/>
              </w:rPr>
            </w:pPr>
          </w:p>
          <w:p w14:paraId="382C6E57" w14:textId="77777777" w:rsidR="00AC52F1" w:rsidRPr="002E5866" w:rsidRDefault="00AC52F1" w:rsidP="00AC52F1">
            <w:pPr>
              <w:pBdr>
                <w:top w:val="none" w:sz="0" w:space="0" w:color="000000"/>
                <w:left w:val="none" w:sz="0" w:space="0" w:color="000000"/>
                <w:bottom w:val="none" w:sz="0" w:space="0" w:color="000000"/>
                <w:right w:val="none" w:sz="0" w:space="0" w:color="000000"/>
                <w:between w:val="none" w:sz="0" w:space="0" w:color="000000"/>
              </w:pBdr>
              <w:jc w:val="left"/>
              <w:rPr>
                <w:color w:val="000000"/>
                <w:u w:val="single"/>
              </w:rPr>
            </w:pPr>
            <w:r w:rsidRPr="002E5866">
              <w:rPr>
                <w:color w:val="000000"/>
                <w:u w:val="single"/>
              </w:rPr>
              <w:t xml:space="preserve">Match day selections </w:t>
            </w:r>
          </w:p>
          <w:p w14:paraId="3B133FFD" w14:textId="55FB6D6F" w:rsidR="00AC52F1" w:rsidRPr="00AC52F1" w:rsidRDefault="00AC52F1" w:rsidP="00AC52F1">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pBdr>
              <w:jc w:val="left"/>
            </w:pPr>
            <w:r w:rsidRPr="002E5866">
              <w:t>On court decisions on match days, including substitutions, will be taken by the team captain(s) with support from the Coach/Selectors where applicable. Support will be provided to captains to assist with these decisions.</w:t>
            </w:r>
            <w:r>
              <w:t xml:space="preserve"> </w:t>
            </w:r>
          </w:p>
        </w:tc>
      </w:tr>
      <w:tr w:rsidR="00E04266" w14:paraId="62A53A6D" w14:textId="77777777">
        <w:trPr>
          <w:trHeight w:val="316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88F53" w14:textId="77777777" w:rsidR="00E04266" w:rsidRDefault="00072D94">
            <w:pPr>
              <w:jc w:val="center"/>
              <w:rPr>
                <w:b/>
              </w:rPr>
            </w:pPr>
            <w:r>
              <w:rPr>
                <w:b/>
              </w:rPr>
              <w:lastRenderedPageBreak/>
              <w:t>7.</w:t>
            </w:r>
          </w:p>
          <w:p w14:paraId="03EF3534" w14:textId="77777777" w:rsidR="00E04266" w:rsidRDefault="00072D94">
            <w:pPr>
              <w:jc w:val="center"/>
              <w:rPr>
                <w:b/>
              </w:rPr>
            </w:pPr>
            <w:r>
              <w:rPr>
                <w:b/>
              </w:rPr>
              <w:t>Selection Criteria</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8BB66"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left="720"/>
              <w:jc w:val="left"/>
            </w:pPr>
            <w:r>
              <w:rPr>
                <w:b/>
              </w:rPr>
              <w:t>Technical &amp; Tactical</w:t>
            </w:r>
            <w:r>
              <w:t xml:space="preserve">: </w:t>
            </w:r>
          </w:p>
          <w:p w14:paraId="3799F1AD" w14:textId="77777777" w:rsidR="00E04266" w:rsidRDefault="00072D94">
            <w:pPr>
              <w:numPr>
                <w:ilvl w:val="0"/>
                <w:numId w:val="9"/>
              </w:numPr>
              <w:pBdr>
                <w:top w:val="none" w:sz="0" w:space="0" w:color="000000"/>
                <w:left w:val="none" w:sz="0" w:space="0" w:color="000000"/>
                <w:bottom w:val="none" w:sz="0" w:space="0" w:color="000000"/>
                <w:right w:val="none" w:sz="0" w:space="0" w:color="000000"/>
                <w:between w:val="none" w:sz="0" w:space="0" w:color="000000"/>
              </w:pBdr>
              <w:jc w:val="left"/>
            </w:pPr>
            <w:r>
              <w:t xml:space="preserve">Skill base and consistency of performance on court </w:t>
            </w:r>
          </w:p>
          <w:p w14:paraId="27D9477A" w14:textId="77777777" w:rsidR="00E04266" w:rsidRDefault="00072D94">
            <w:pPr>
              <w:numPr>
                <w:ilvl w:val="0"/>
                <w:numId w:val="9"/>
              </w:numPr>
              <w:pBdr>
                <w:top w:val="none" w:sz="0" w:space="0" w:color="000000"/>
                <w:left w:val="none" w:sz="0" w:space="0" w:color="000000"/>
                <w:bottom w:val="none" w:sz="0" w:space="0" w:color="000000"/>
                <w:right w:val="none" w:sz="0" w:space="0" w:color="000000"/>
                <w:between w:val="none" w:sz="0" w:space="0" w:color="000000"/>
              </w:pBdr>
              <w:jc w:val="left"/>
            </w:pPr>
            <w:r>
              <w:t>Execution of positional specific skills (Appendix 2).</w:t>
            </w:r>
          </w:p>
          <w:p w14:paraId="5597CDB0" w14:textId="77777777" w:rsidR="00E04266" w:rsidRDefault="00072D94">
            <w:pPr>
              <w:numPr>
                <w:ilvl w:val="0"/>
                <w:numId w:val="9"/>
              </w:numPr>
              <w:pBdr>
                <w:top w:val="none" w:sz="0" w:space="0" w:color="000000"/>
                <w:left w:val="none" w:sz="0" w:space="0" w:color="000000"/>
                <w:bottom w:val="none" w:sz="0" w:space="0" w:color="000000"/>
                <w:right w:val="none" w:sz="0" w:space="0" w:color="000000"/>
                <w:between w:val="none" w:sz="0" w:space="0" w:color="000000"/>
              </w:pBdr>
              <w:jc w:val="left"/>
            </w:pPr>
            <w:r>
              <w:t>Tactical understanding/ game sense</w:t>
            </w:r>
          </w:p>
          <w:p w14:paraId="3BBAC5E2" w14:textId="0CEB0374" w:rsidR="00E04266" w:rsidRPr="002E5866" w:rsidRDefault="00455D1F">
            <w:pPr>
              <w:numPr>
                <w:ilvl w:val="0"/>
                <w:numId w:val="9"/>
              </w:numPr>
              <w:pBdr>
                <w:top w:val="none" w:sz="0" w:space="0" w:color="000000"/>
                <w:left w:val="none" w:sz="0" w:space="0" w:color="000000"/>
                <w:bottom w:val="none" w:sz="0" w:space="0" w:color="000000"/>
                <w:right w:val="none" w:sz="0" w:space="0" w:color="000000"/>
                <w:between w:val="none" w:sz="0" w:space="0" w:color="000000"/>
              </w:pBdr>
              <w:jc w:val="left"/>
            </w:pPr>
            <w:r w:rsidRPr="002E5866">
              <w:t>T</w:t>
            </w:r>
            <w:r w:rsidR="00072D94" w:rsidRPr="002E5866">
              <w:t xml:space="preserve">he ability to offer more than one position and exhibiting strengths in each </w:t>
            </w:r>
          </w:p>
          <w:p w14:paraId="07464CFE"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2F04503E"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left="720"/>
              <w:jc w:val="left"/>
            </w:pPr>
            <w:r>
              <w:rPr>
                <w:b/>
              </w:rPr>
              <w:t>Physical</w:t>
            </w:r>
            <w:r>
              <w:t>:</w:t>
            </w:r>
          </w:p>
          <w:p w14:paraId="53871531" w14:textId="77777777" w:rsidR="00E04266" w:rsidRDefault="00072D94">
            <w:pPr>
              <w:numPr>
                <w:ilvl w:val="0"/>
                <w:numId w:val="9"/>
              </w:numPr>
              <w:pBdr>
                <w:top w:val="none" w:sz="0" w:space="0" w:color="000000"/>
                <w:left w:val="none" w:sz="0" w:space="0" w:color="000000"/>
                <w:bottom w:val="none" w:sz="0" w:space="0" w:color="000000"/>
                <w:right w:val="none" w:sz="0" w:space="0" w:color="000000"/>
                <w:between w:val="none" w:sz="0" w:space="0" w:color="000000"/>
              </w:pBdr>
              <w:jc w:val="left"/>
            </w:pPr>
            <w:r>
              <w:t>Ability to maintain a high intensity in performance appropriate for the relevant standard of play</w:t>
            </w:r>
          </w:p>
          <w:p w14:paraId="0044DB43" w14:textId="77777777" w:rsidR="00E04266" w:rsidRDefault="00E04266"/>
          <w:p w14:paraId="6C9C4060"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left="720"/>
              <w:jc w:val="left"/>
              <w:rPr>
                <w:b/>
              </w:rPr>
            </w:pPr>
            <w:r>
              <w:rPr>
                <w:b/>
              </w:rPr>
              <w:t>Psychological</w:t>
            </w:r>
          </w:p>
          <w:p w14:paraId="415E9511" w14:textId="0010CE33" w:rsidR="00E04266" w:rsidRPr="002E5866" w:rsidRDefault="00072D94">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pPr>
            <w:r w:rsidRPr="002E5866">
              <w:t>Demonstration of resilience and adaptability</w:t>
            </w:r>
          </w:p>
          <w:p w14:paraId="171FE90D" w14:textId="0CD79162" w:rsidR="00455D1F" w:rsidRPr="002E5866" w:rsidRDefault="00455D1F">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pPr>
            <w:r w:rsidRPr="002E5866">
              <w:t xml:space="preserve">Ability to outwit an opponent in </w:t>
            </w:r>
            <w:proofErr w:type="gramStart"/>
            <w:r w:rsidRPr="002E5866">
              <w:t>match based</w:t>
            </w:r>
            <w:proofErr w:type="gramEnd"/>
            <w:r w:rsidRPr="002E5866">
              <w:t xml:space="preserve"> pressures (or similar)</w:t>
            </w:r>
          </w:p>
          <w:p w14:paraId="64898E81" w14:textId="2EF03203" w:rsidR="00E04266" w:rsidRPr="002E5866" w:rsidRDefault="00E04266">
            <w:pPr>
              <w:pBdr>
                <w:top w:val="none" w:sz="0" w:space="0" w:color="000000"/>
                <w:left w:val="none" w:sz="0" w:space="0" w:color="000000"/>
                <w:bottom w:val="none" w:sz="0" w:space="0" w:color="000000"/>
                <w:right w:val="none" w:sz="0" w:space="0" w:color="000000"/>
                <w:between w:val="none" w:sz="0" w:space="0" w:color="000000"/>
              </w:pBdr>
              <w:jc w:val="left"/>
              <w:rPr>
                <w:b/>
              </w:rPr>
            </w:pPr>
          </w:p>
          <w:p w14:paraId="0C2CE932" w14:textId="77777777" w:rsidR="00E04266" w:rsidRPr="002E5866" w:rsidRDefault="00072D94">
            <w:pPr>
              <w:pBdr>
                <w:top w:val="none" w:sz="0" w:space="0" w:color="000000"/>
                <w:left w:val="none" w:sz="0" w:space="0" w:color="000000"/>
                <w:bottom w:val="none" w:sz="0" w:space="0" w:color="000000"/>
                <w:right w:val="none" w:sz="0" w:space="0" w:color="000000"/>
                <w:between w:val="none" w:sz="0" w:space="0" w:color="000000"/>
              </w:pBdr>
              <w:jc w:val="left"/>
              <w:rPr>
                <w:b/>
              </w:rPr>
            </w:pPr>
            <w:r w:rsidRPr="002E5866">
              <w:rPr>
                <w:b/>
              </w:rPr>
              <w:t xml:space="preserve">               </w:t>
            </w:r>
            <w:proofErr w:type="spellStart"/>
            <w:r w:rsidRPr="002E5866">
              <w:rPr>
                <w:b/>
              </w:rPr>
              <w:t>Behavioural</w:t>
            </w:r>
            <w:proofErr w:type="spellEnd"/>
            <w:r w:rsidRPr="002E5866">
              <w:rPr>
                <w:b/>
              </w:rPr>
              <w:t>:</w:t>
            </w:r>
          </w:p>
          <w:p w14:paraId="31FAE015" w14:textId="70254134" w:rsidR="00E04266" w:rsidRPr="002E5866" w:rsidRDefault="00072D94">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pPr>
            <w:r w:rsidRPr="002E5866">
              <w:t>Coachability and growth mindset</w:t>
            </w:r>
            <w:r w:rsidR="00455D1F" w:rsidRPr="002E5866">
              <w:t xml:space="preserve">, including responding positively and proactively to feedback </w:t>
            </w:r>
          </w:p>
          <w:p w14:paraId="007352F6" w14:textId="77777777" w:rsidR="00E04266" w:rsidRDefault="00072D94">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pPr>
            <w:r>
              <w:t xml:space="preserve">Consistent demonstration of GNC Club Values </w:t>
            </w:r>
          </w:p>
          <w:p w14:paraId="634245DC"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pPr>
          </w:p>
          <w:p w14:paraId="007F065B"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left="720"/>
              <w:jc w:val="left"/>
              <w:rPr>
                <w:b/>
              </w:rPr>
            </w:pPr>
            <w:r>
              <w:rPr>
                <w:b/>
              </w:rPr>
              <w:t>Key Squad Considerations:</w:t>
            </w:r>
          </w:p>
          <w:p w14:paraId="2423928C" w14:textId="77777777" w:rsidR="00E04266" w:rsidRDefault="00072D94">
            <w:pPr>
              <w:numPr>
                <w:ilvl w:val="0"/>
                <w:numId w:val="2"/>
              </w:numPr>
              <w:pBdr>
                <w:top w:val="none" w:sz="0" w:space="0" w:color="000000"/>
                <w:left w:val="none" w:sz="0" w:space="0" w:color="000000"/>
                <w:bottom w:val="none" w:sz="0" w:space="0" w:color="000000"/>
                <w:right w:val="none" w:sz="0" w:space="0" w:color="000000"/>
                <w:between w:val="none" w:sz="0" w:space="0" w:color="000000"/>
              </w:pBdr>
              <w:jc w:val="left"/>
            </w:pPr>
            <w:r>
              <w:t xml:space="preserve">Positional and experience balance in squad selection </w:t>
            </w:r>
          </w:p>
          <w:p w14:paraId="03B9D543"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pPr>
          </w:p>
          <w:p w14:paraId="0B372680"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left="720"/>
              <w:jc w:val="left"/>
              <w:rPr>
                <w:b/>
              </w:rPr>
            </w:pPr>
            <w:r>
              <w:rPr>
                <w:b/>
              </w:rPr>
              <w:t xml:space="preserve">Other relevant considerations </w:t>
            </w:r>
          </w:p>
          <w:p w14:paraId="5DCCAC57" w14:textId="77777777" w:rsidR="00E04266" w:rsidRDefault="00072D94">
            <w:pPr>
              <w:numPr>
                <w:ilvl w:val="0"/>
                <w:numId w:val="2"/>
              </w:numPr>
              <w:pBdr>
                <w:top w:val="none" w:sz="0" w:space="0" w:color="000000"/>
                <w:left w:val="none" w:sz="0" w:space="0" w:color="000000"/>
                <w:bottom w:val="none" w:sz="0" w:space="0" w:color="000000"/>
                <w:right w:val="none" w:sz="0" w:space="0" w:color="000000"/>
                <w:between w:val="none" w:sz="0" w:space="0" w:color="000000"/>
              </w:pBdr>
              <w:jc w:val="left"/>
            </w:pPr>
            <w:r>
              <w:t>A player’s performance being temporarily affected through a personal situation or other extenuating circumstance (it is the responsibility of the player to bring any such personal situation or extenuating circumstance to the panel’s attention prior to selections, and to provide any evidence requested).</w:t>
            </w:r>
          </w:p>
          <w:p w14:paraId="0FFC71C5"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rPr>
                <w:sz w:val="20"/>
                <w:szCs w:val="20"/>
              </w:rPr>
            </w:pPr>
          </w:p>
        </w:tc>
      </w:tr>
      <w:tr w:rsidR="00E04266" w14:paraId="5EFC8A9C" w14:textId="77777777">
        <w:trPr>
          <w:trHeight w:val="202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F59B6"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line="276" w:lineRule="auto"/>
              <w:ind w:left="204" w:hanging="720"/>
              <w:jc w:val="center"/>
              <w:rPr>
                <w:b/>
              </w:rPr>
            </w:pPr>
            <w:r>
              <w:rPr>
                <w:b/>
              </w:rPr>
              <w:lastRenderedPageBreak/>
              <w:t>8.</w:t>
            </w:r>
          </w:p>
          <w:p w14:paraId="325FA05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204" w:hanging="720"/>
              <w:jc w:val="center"/>
              <w:rPr>
                <w:b/>
              </w:rPr>
            </w:pPr>
            <w:r>
              <w:rPr>
                <w:b/>
              </w:rPr>
              <w:t>‘X’ Policy</w:t>
            </w:r>
          </w:p>
          <w:p w14:paraId="02E18D76" w14:textId="161A1D1A" w:rsidR="00BB6BC4" w:rsidRDefault="00BB6BC4">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204" w:hanging="720"/>
              <w:jc w:val="center"/>
              <w:rPr>
                <w:b/>
              </w:rPr>
            </w:pPr>
            <w:r>
              <w:rPr>
                <w:b/>
              </w:rPr>
              <w:t xml:space="preserve"> </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70D3D" w14:textId="475AC32F" w:rsidR="001120E9" w:rsidRPr="0057332E" w:rsidRDefault="001120E9">
            <w:r w:rsidRPr="0057332E">
              <w:t xml:space="preserve">GNC only offer the opportunity to be an ‘X’ player for those wishing to play within the Somerset teams (although RL exposure may be given). If a player wishes to play RL but is unable to commit to being a squad member, they should contact the GNC Selectors in advance of trials via </w:t>
            </w:r>
            <w:hyperlink r:id="rId10" w:history="1">
              <w:r w:rsidRPr="0057332E">
                <w:rPr>
                  <w:rStyle w:val="Hyperlink"/>
                  <w:color w:val="auto"/>
                </w:rPr>
                <w:t>gncselectors@gmail.com</w:t>
              </w:r>
            </w:hyperlink>
            <w:r w:rsidRPr="0057332E">
              <w:t>. The Selectors will have discretion</w:t>
            </w:r>
            <w:r w:rsidR="00BB6BC4" w:rsidRPr="0057332E">
              <w:t xml:space="preserve"> regarding whether to offer an opportunity to these players. All relevant circumstances will be considered, including the individual’s circumstance</w:t>
            </w:r>
            <w:r w:rsidR="007621A1" w:rsidRPr="0057332E">
              <w:t>s</w:t>
            </w:r>
            <w:r w:rsidR="00BB6BC4" w:rsidRPr="0057332E">
              <w:t xml:space="preserve">, playing ability and squad numbers. These players will be required to attend trials. </w:t>
            </w:r>
            <w:r w:rsidRPr="0057332E">
              <w:t xml:space="preserve"> </w:t>
            </w:r>
          </w:p>
          <w:p w14:paraId="17088076" w14:textId="77777777" w:rsidR="001120E9" w:rsidRDefault="001120E9"/>
          <w:p w14:paraId="21FCA28A" w14:textId="58F3AB89" w:rsidR="00E04266" w:rsidRDefault="00072D94">
            <w:r>
              <w:t>Players wishing to register as an ‘X’ player are not required to trial and will not be selected into a squad. Whilst we endeavor to ensure ‘X’ players have a fulfilling season of playing and being involved in the club as much as possible, we cannot guarantee how much court time they may get.</w:t>
            </w:r>
          </w:p>
          <w:p w14:paraId="73F4443A" w14:textId="77777777" w:rsidR="00E04266" w:rsidRDefault="00E04266"/>
          <w:p w14:paraId="7CEA4979" w14:textId="77777777" w:rsidR="00E04266" w:rsidRDefault="00072D94">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200" w:line="276" w:lineRule="auto"/>
              <w:jc w:val="left"/>
            </w:pPr>
            <w:r>
              <w:t>Please see ‘Appendix 3’ for full information on the ‘X Policy’</w:t>
            </w:r>
          </w:p>
          <w:p w14:paraId="43119015" w14:textId="77777777" w:rsidR="00E04266" w:rsidRDefault="00072D94">
            <w:r>
              <w:t>Nb. If circumstances change and you wish to be considered for a squad within the season, please discuss this with a selector.  You will also need to pay full membership fees to GNC.</w:t>
            </w:r>
          </w:p>
          <w:p w14:paraId="13D1497A" w14:textId="77777777" w:rsidR="00E04266" w:rsidRDefault="00E04266"/>
        </w:tc>
      </w:tr>
      <w:tr w:rsidR="00E04266" w14:paraId="0AB53167" w14:textId="77777777">
        <w:trPr>
          <w:trHeight w:val="294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E72D8" w14:textId="77777777" w:rsidR="00E04266" w:rsidRDefault="00072D94">
            <w:pPr>
              <w:jc w:val="center"/>
              <w:rPr>
                <w:b/>
              </w:rPr>
            </w:pPr>
            <w:r>
              <w:rPr>
                <w:b/>
              </w:rPr>
              <w:t>9.</w:t>
            </w:r>
          </w:p>
          <w:p w14:paraId="576878B9" w14:textId="77777777" w:rsidR="00E04266" w:rsidRDefault="00072D94">
            <w:pPr>
              <w:jc w:val="center"/>
            </w:pPr>
            <w:r>
              <w:rPr>
                <w:b/>
              </w:rPr>
              <w:t>Selection Appeal Process</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C2A25"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Appeals can only be submitted by a player on the grounds that:</w:t>
            </w:r>
          </w:p>
          <w:p w14:paraId="4819BE95"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1EB13E9C" w14:textId="77777777" w:rsidR="00E04266" w:rsidRDefault="00072D94">
            <w:pPr>
              <w:numPr>
                <w:ilvl w:val="0"/>
                <w:numId w:val="5"/>
              </w:numPr>
              <w:pBdr>
                <w:top w:val="none" w:sz="0" w:space="0" w:color="000000"/>
                <w:left w:val="none" w:sz="0" w:space="0" w:color="000000"/>
                <w:bottom w:val="none" w:sz="0" w:space="0" w:color="000000"/>
                <w:right w:val="none" w:sz="0" w:space="0" w:color="000000"/>
                <w:between w:val="none" w:sz="0" w:space="0" w:color="000000"/>
              </w:pBdr>
              <w:jc w:val="left"/>
            </w:pPr>
            <w:r>
              <w:t>The selection process outlined has not been adhered to.</w:t>
            </w:r>
          </w:p>
          <w:p w14:paraId="10BBB068" w14:textId="77777777" w:rsidR="00E04266" w:rsidRDefault="00072D94">
            <w:pPr>
              <w:numPr>
                <w:ilvl w:val="0"/>
                <w:numId w:val="5"/>
              </w:numPr>
              <w:pBdr>
                <w:top w:val="none" w:sz="0" w:space="0" w:color="000000"/>
                <w:left w:val="none" w:sz="0" w:space="0" w:color="000000"/>
                <w:bottom w:val="none" w:sz="0" w:space="0" w:color="000000"/>
                <w:right w:val="none" w:sz="0" w:space="0" w:color="000000"/>
                <w:between w:val="none" w:sz="0" w:space="0" w:color="000000"/>
              </w:pBdr>
              <w:jc w:val="left"/>
            </w:pPr>
            <w:r>
              <w:t xml:space="preserve">The selection process adopted for the player failed to </w:t>
            </w:r>
            <w:proofErr w:type="gramStart"/>
            <w:r>
              <w:t>take into account</w:t>
            </w:r>
            <w:proofErr w:type="gramEnd"/>
            <w:r>
              <w:t xml:space="preserve"> relevant information, which was available at the time. </w:t>
            </w:r>
          </w:p>
          <w:p w14:paraId="0B6B2F12"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29F97C3D"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A player may request an appeal by submitting a written request to the Trial Co-</w:t>
            </w:r>
            <w:proofErr w:type="spellStart"/>
            <w:r>
              <w:t>ordinator</w:t>
            </w:r>
            <w:proofErr w:type="spellEnd"/>
            <w:r>
              <w:t xml:space="preserve"> or to the Club Chair if more appropriate. </w:t>
            </w:r>
          </w:p>
          <w:p w14:paraId="631FFA90"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rPr>
                <w:sz w:val="20"/>
                <w:szCs w:val="20"/>
              </w:rPr>
            </w:pPr>
          </w:p>
          <w:p w14:paraId="5CDC4E50" w14:textId="77777777" w:rsidR="00E04266" w:rsidRDefault="00072D94">
            <w:r>
              <w:t>Any appeal shall be made within 72 hours of the squad announcements.</w:t>
            </w:r>
          </w:p>
        </w:tc>
      </w:tr>
      <w:tr w:rsidR="00E04266" w14:paraId="2CE02413" w14:textId="77777777">
        <w:trPr>
          <w:trHeight w:val="1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4E3D4" w14:textId="77777777" w:rsidR="00E04266" w:rsidRDefault="00072D94">
            <w:pPr>
              <w:jc w:val="center"/>
              <w:rPr>
                <w:b/>
              </w:rPr>
            </w:pPr>
            <w:r>
              <w:rPr>
                <w:b/>
              </w:rPr>
              <w:t>10.</w:t>
            </w:r>
          </w:p>
          <w:p w14:paraId="5C152AAF" w14:textId="77777777" w:rsidR="00E04266" w:rsidRDefault="00072D94">
            <w:pPr>
              <w:jc w:val="center"/>
              <w:rPr>
                <w:b/>
              </w:rPr>
            </w:pPr>
            <w:r>
              <w:rPr>
                <w:b/>
              </w:rPr>
              <w:t>Confidentiality</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3604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All those involved in the selection process must maintain confidentiality and not disclose any information regarding any aspect of the process and/or any nominated or selected player, unless </w:t>
            </w:r>
            <w:proofErr w:type="spellStart"/>
            <w:r>
              <w:t>authorised</w:t>
            </w:r>
            <w:proofErr w:type="spellEnd"/>
            <w:r>
              <w:t xml:space="preserve"> by GNC. </w:t>
            </w:r>
          </w:p>
          <w:p w14:paraId="0961626E"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jc w:val="left"/>
            </w:pPr>
          </w:p>
          <w:p w14:paraId="7809D93E" w14:textId="77777777" w:rsidR="00E04266" w:rsidRDefault="00072D94">
            <w:r>
              <w:t xml:space="preserve">GNC requests that players do not disclose squads with those outside of GNC until all squads are </w:t>
            </w:r>
            <w:proofErr w:type="spellStart"/>
            <w:r>
              <w:t>finalised</w:t>
            </w:r>
            <w:proofErr w:type="spellEnd"/>
            <w:r>
              <w:t xml:space="preserve"> and GNC publish squads for the following season.</w:t>
            </w:r>
          </w:p>
        </w:tc>
      </w:tr>
      <w:tr w:rsidR="00E04266" w14:paraId="78F8DCA3" w14:textId="77777777">
        <w:trPr>
          <w:trHeight w:val="1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4ACD1" w14:textId="77777777" w:rsidR="00E04266" w:rsidRDefault="00072D94">
            <w:pPr>
              <w:jc w:val="center"/>
              <w:rPr>
                <w:b/>
              </w:rPr>
            </w:pPr>
            <w:r>
              <w:rPr>
                <w:b/>
              </w:rPr>
              <w:t xml:space="preserve">11. </w:t>
            </w:r>
          </w:p>
          <w:p w14:paraId="52F6A571" w14:textId="77777777" w:rsidR="00E04266" w:rsidRDefault="00072D94">
            <w:pPr>
              <w:jc w:val="center"/>
              <w:rPr>
                <w:b/>
              </w:rPr>
            </w:pPr>
            <w:r>
              <w:rPr>
                <w:b/>
              </w:rPr>
              <w:t>Conditions of selection for the player</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5BFE2"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For players to be named in the squads officially following the announcements, in addition to the above, players must adhere to certain expectations:</w:t>
            </w:r>
          </w:p>
          <w:p w14:paraId="380F2728"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385DEC25" w14:textId="7CCFD85A"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1. Attend all training </w:t>
            </w:r>
            <w:r w:rsidRPr="0057332E">
              <w:t>and matches</w:t>
            </w:r>
            <w:r w:rsidR="00455D1F" w:rsidRPr="0057332E">
              <w:t xml:space="preserve">; exceptions may be made in certain circumstances at the discretion of the Coach/Selectors. </w:t>
            </w:r>
            <w:r w:rsidRPr="0057332E">
              <w:t>Please note that should your availability be a cause of concern, this will be considered by the Coach/ Selectors and addressed appropriately</w:t>
            </w:r>
            <w:r w:rsidR="00BB6BC4" w:rsidRPr="0057332E">
              <w:t xml:space="preserve"> in accordance with the GNC attendance policy.</w:t>
            </w:r>
            <w:r w:rsidRPr="0057332E">
              <w:t xml:space="preserve"> </w:t>
            </w:r>
          </w:p>
          <w:p w14:paraId="06390D47"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55BF1B5B" w14:textId="142E3ED1"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2. Be willing to </w:t>
            </w:r>
            <w:proofErr w:type="spellStart"/>
            <w:r>
              <w:t>prioritise</w:t>
            </w:r>
            <w:proofErr w:type="spellEnd"/>
            <w:r>
              <w:t xml:space="preserve"> GNC and be prepared to play up unless exceptional circumstances apply. </w:t>
            </w:r>
            <w:r w:rsidR="002E5866">
              <w:t xml:space="preserve">Please see </w:t>
            </w:r>
            <w:r w:rsidR="002E5866" w:rsidRPr="002E5866">
              <w:rPr>
                <w:b/>
                <w:bCs/>
              </w:rPr>
              <w:t>Appendix 5</w:t>
            </w:r>
            <w:r w:rsidR="002E5866">
              <w:rPr>
                <w:b/>
                <w:bCs/>
              </w:rPr>
              <w:t xml:space="preserve"> FAQs</w:t>
            </w:r>
            <w:r w:rsidR="002E5866" w:rsidRPr="002E5866">
              <w:rPr>
                <w:b/>
                <w:bCs/>
              </w:rPr>
              <w:t xml:space="preserve"> </w:t>
            </w:r>
            <w:r w:rsidR="002E5866">
              <w:t xml:space="preserve">for franchise pathway players. </w:t>
            </w:r>
          </w:p>
          <w:p w14:paraId="1F89659A"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750B7BDD" w14:textId="0D620CC9"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3. GNC will not select any players who intend to second claim to another club within Somerset County (at any level); this would present a conflict of interest that would be detrimental to GNC.</w:t>
            </w:r>
          </w:p>
          <w:p w14:paraId="3AB753DA" w14:textId="77777777" w:rsidR="00716C74" w:rsidRDefault="00716C74">
            <w:pPr>
              <w:pBdr>
                <w:top w:val="none" w:sz="0" w:space="0" w:color="000000"/>
                <w:left w:val="none" w:sz="0" w:space="0" w:color="000000"/>
                <w:bottom w:val="none" w:sz="0" w:space="0" w:color="000000"/>
                <w:right w:val="none" w:sz="0" w:space="0" w:color="000000"/>
                <w:between w:val="none" w:sz="0" w:space="0" w:color="000000"/>
              </w:pBdr>
              <w:jc w:val="left"/>
            </w:pPr>
          </w:p>
          <w:p w14:paraId="549BD2F5"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pPr>
          </w:p>
        </w:tc>
      </w:tr>
      <w:tr w:rsidR="00455D1F" w14:paraId="57D201AD" w14:textId="77777777">
        <w:trPr>
          <w:trHeight w:val="1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A4DCD" w14:textId="77777777" w:rsidR="00455D1F" w:rsidRPr="009B0DDA" w:rsidRDefault="00455D1F">
            <w:pPr>
              <w:jc w:val="center"/>
              <w:rPr>
                <w:b/>
              </w:rPr>
            </w:pPr>
            <w:r w:rsidRPr="009B0DDA">
              <w:rPr>
                <w:b/>
              </w:rPr>
              <w:lastRenderedPageBreak/>
              <w:t xml:space="preserve">12. </w:t>
            </w:r>
          </w:p>
          <w:p w14:paraId="7391C1A2" w14:textId="7D2E82BA" w:rsidR="00455D1F" w:rsidRPr="00AC52F1" w:rsidRDefault="00455D1F">
            <w:pPr>
              <w:jc w:val="center"/>
              <w:rPr>
                <w:b/>
                <w:highlight w:val="yellow"/>
              </w:rPr>
            </w:pPr>
            <w:r w:rsidRPr="009B0DDA">
              <w:rPr>
                <w:b/>
              </w:rPr>
              <w:t>Late trial</w:t>
            </w:r>
            <w:r w:rsidR="00AC52F1" w:rsidRPr="009B0DDA">
              <w:rPr>
                <w:b/>
              </w:rPr>
              <w:t>ists</w:t>
            </w:r>
            <w:r w:rsidRPr="009B0DDA">
              <w:rPr>
                <w:b/>
              </w:rPr>
              <w:t xml:space="preserve"> </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E68EC" w14:textId="724ABE27" w:rsidR="00455D1F" w:rsidRPr="00223B07" w:rsidRDefault="00455D1F">
            <w:pPr>
              <w:pBdr>
                <w:top w:val="none" w:sz="0" w:space="0" w:color="000000"/>
                <w:left w:val="none" w:sz="0" w:space="0" w:color="000000"/>
                <w:bottom w:val="none" w:sz="0" w:space="0" w:color="000000"/>
                <w:right w:val="none" w:sz="0" w:space="0" w:color="000000"/>
                <w:between w:val="none" w:sz="0" w:space="0" w:color="000000"/>
              </w:pBdr>
              <w:jc w:val="left"/>
              <w:rPr>
                <w:color w:val="FF0000"/>
              </w:rPr>
            </w:pPr>
            <w:r w:rsidRPr="009B0DDA">
              <w:t xml:space="preserve">Should a player not be able to attend trials due to extenuating circumstances, the player must contact the </w:t>
            </w:r>
            <w:hyperlink r:id="rId11">
              <w:r w:rsidRPr="009B0DDA">
                <w:rPr>
                  <w:color w:val="0000FF"/>
                  <w:u w:val="single"/>
                </w:rPr>
                <w:t>gncselectors@gmail.com</w:t>
              </w:r>
            </w:hyperlink>
            <w:r w:rsidRPr="009B0DDA">
              <w:t xml:space="preserve"> and notify the selectors of the relevant circumstances and when they anticipate being able to trial. Select</w:t>
            </w:r>
            <w:r w:rsidR="002E5866" w:rsidRPr="009B0DDA">
              <w:t>ors</w:t>
            </w:r>
            <w:r w:rsidRPr="009B0DDA">
              <w:t xml:space="preserve"> will </w:t>
            </w:r>
            <w:proofErr w:type="gramStart"/>
            <w:r w:rsidRPr="009B0DDA">
              <w:t>make a decision</w:t>
            </w:r>
            <w:proofErr w:type="gramEnd"/>
            <w:r w:rsidRPr="009B0DDA">
              <w:t xml:space="preserve"> on each late trialist on a case-by-</w:t>
            </w:r>
            <w:r w:rsidRPr="0057332E">
              <w:t xml:space="preserve">case basis.  </w:t>
            </w:r>
            <w:r w:rsidR="00223B07" w:rsidRPr="0057332E">
              <w:t xml:space="preserve">They may be offered the opportunity to attend alternative trials </w:t>
            </w:r>
            <w:r w:rsidR="0057332E">
              <w:t>including</w:t>
            </w:r>
            <w:r w:rsidR="00223B07" w:rsidRPr="0057332E">
              <w:t xml:space="preserve"> during pre-</w:t>
            </w:r>
            <w:r w:rsidR="0057332E">
              <w:t>season.</w:t>
            </w:r>
            <w:r w:rsidR="00223B07" w:rsidRPr="0057332E">
              <w:t xml:space="preserve"> </w:t>
            </w:r>
          </w:p>
          <w:p w14:paraId="1272DF7A" w14:textId="77777777" w:rsidR="009A5CAD" w:rsidRDefault="009A5CAD">
            <w:pPr>
              <w:pBdr>
                <w:top w:val="none" w:sz="0" w:space="0" w:color="000000"/>
                <w:left w:val="none" w:sz="0" w:space="0" w:color="000000"/>
                <w:bottom w:val="none" w:sz="0" w:space="0" w:color="000000"/>
                <w:right w:val="none" w:sz="0" w:space="0" w:color="000000"/>
                <w:between w:val="none" w:sz="0" w:space="0" w:color="000000"/>
              </w:pBdr>
              <w:jc w:val="left"/>
              <w:rPr>
                <w:color w:val="FF0000"/>
              </w:rPr>
            </w:pPr>
          </w:p>
          <w:p w14:paraId="3AD32629" w14:textId="293BFEC6" w:rsidR="009A5CAD" w:rsidRPr="0057332E" w:rsidRDefault="009A5CAD">
            <w:p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Should players seek to join GNC once the relevant trial process has ended, but before the season has started (before September 2024), they should contact the </w:t>
            </w:r>
            <w:hyperlink r:id="rId12" w:history="1">
              <w:r w:rsidRPr="0057332E">
                <w:rPr>
                  <w:rStyle w:val="Hyperlink"/>
                  <w:color w:val="auto"/>
                </w:rPr>
                <w:t>gncselectors@gmail.com</w:t>
              </w:r>
            </w:hyperlink>
            <w:r w:rsidRPr="0057332E">
              <w:t xml:space="preserve"> and notify selectors. Those wishing to trial for an RL spot should attend Somerset trials where possible, and if not, pre-season. Those wishing to trial for a Somerset spot should attend pre-season. </w:t>
            </w:r>
          </w:p>
          <w:p w14:paraId="1827D430" w14:textId="77777777" w:rsidR="00AC52F1" w:rsidRPr="009B0DDA" w:rsidRDefault="00AC52F1">
            <w:pPr>
              <w:pBdr>
                <w:top w:val="none" w:sz="0" w:space="0" w:color="000000"/>
                <w:left w:val="none" w:sz="0" w:space="0" w:color="000000"/>
                <w:bottom w:val="none" w:sz="0" w:space="0" w:color="000000"/>
                <w:right w:val="none" w:sz="0" w:space="0" w:color="000000"/>
                <w:between w:val="none" w:sz="0" w:space="0" w:color="000000"/>
              </w:pBdr>
              <w:jc w:val="left"/>
            </w:pPr>
          </w:p>
          <w:p w14:paraId="39BE6268" w14:textId="7A3B402E" w:rsidR="00AC52F1" w:rsidRPr="00AC52F1" w:rsidRDefault="00AC52F1" w:rsidP="00AC52F1">
            <w:pPr>
              <w:pBdr>
                <w:top w:val="none" w:sz="0" w:space="0" w:color="000000"/>
                <w:left w:val="none" w:sz="0" w:space="0" w:color="000000"/>
                <w:bottom w:val="none" w:sz="0" w:space="0" w:color="000000"/>
                <w:right w:val="none" w:sz="0" w:space="0" w:color="000000"/>
                <w:between w:val="none" w:sz="0" w:space="0" w:color="000000"/>
              </w:pBdr>
              <w:jc w:val="left"/>
              <w:rPr>
                <w:highlight w:val="yellow"/>
              </w:rPr>
            </w:pPr>
            <w:r w:rsidRPr="009B0DDA">
              <w:t>Should players seek to join GNC once the season has started (after September 202</w:t>
            </w:r>
            <w:r w:rsidR="00BB6BC4">
              <w:t>4</w:t>
            </w:r>
            <w:r w:rsidRPr="009B0DDA">
              <w:t xml:space="preserve">), they should contact the </w:t>
            </w:r>
            <w:hyperlink r:id="rId13" w:history="1">
              <w:r w:rsidRPr="009B0DDA">
                <w:rPr>
                  <w:rStyle w:val="Hyperlink"/>
                </w:rPr>
                <w:t>gncselectors@gmail.com</w:t>
              </w:r>
            </w:hyperlink>
            <w:r w:rsidRPr="009B0DDA">
              <w:t xml:space="preserve"> and notify selectors. Select</w:t>
            </w:r>
            <w:r w:rsidR="009B0DDA" w:rsidRPr="009B0DDA">
              <w:t>ors</w:t>
            </w:r>
            <w:r w:rsidRPr="009B0DDA">
              <w:t xml:space="preserve"> will </w:t>
            </w:r>
            <w:proofErr w:type="gramStart"/>
            <w:r w:rsidRPr="009B0DDA">
              <w:t>make a decision</w:t>
            </w:r>
            <w:proofErr w:type="gramEnd"/>
            <w:r w:rsidRPr="009B0DDA">
              <w:t xml:space="preserve"> on each </w:t>
            </w:r>
            <w:r w:rsidR="003B7CAB" w:rsidRPr="009B0DDA">
              <w:t>late trialist on a case-by-case basis. Select</w:t>
            </w:r>
            <w:r w:rsidR="002E5866" w:rsidRPr="009B0DDA">
              <w:t>ors</w:t>
            </w:r>
            <w:r w:rsidR="003B7CAB" w:rsidRPr="009B0DDA">
              <w:t xml:space="preserve"> will determine the trial process for late trialists and communicate this to the individual (and existing GNC players where appropriate). </w:t>
            </w:r>
          </w:p>
        </w:tc>
      </w:tr>
      <w:tr w:rsidR="00E04266" w14:paraId="062FC58E" w14:textId="77777777">
        <w:trPr>
          <w:trHeight w:val="1180"/>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55F09" w14:textId="61301294" w:rsidR="00E04266" w:rsidRDefault="00072D94">
            <w:pPr>
              <w:jc w:val="center"/>
              <w:rPr>
                <w:b/>
              </w:rPr>
            </w:pPr>
            <w:r>
              <w:rPr>
                <w:b/>
              </w:rPr>
              <w:t>1</w:t>
            </w:r>
            <w:r w:rsidR="00AC52F1">
              <w:rPr>
                <w:b/>
              </w:rPr>
              <w:t>3</w:t>
            </w:r>
            <w:r>
              <w:rPr>
                <w:b/>
              </w:rPr>
              <w:t xml:space="preserve">. </w:t>
            </w:r>
          </w:p>
          <w:p w14:paraId="608BC5FE" w14:textId="77777777" w:rsidR="00E04266" w:rsidRDefault="00072D94">
            <w:pPr>
              <w:jc w:val="center"/>
              <w:rPr>
                <w:b/>
              </w:rPr>
            </w:pPr>
            <w:r>
              <w:rPr>
                <w:b/>
              </w:rPr>
              <w:t>Review</w:t>
            </w:r>
          </w:p>
        </w:tc>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78680" w14:textId="77777777" w:rsidR="00E04266" w:rsidRDefault="00072D94">
            <w:r>
              <w:t>This policy will be reviewed by the Chair and Vice Chair annually and endorsed by the selection panels prior to selections. The policy will be available for any to view on request and will be available on the website. Feedback through Player Reps or a Selector is welcomed.</w:t>
            </w:r>
          </w:p>
        </w:tc>
      </w:tr>
    </w:tbl>
    <w:p w14:paraId="71BA7F2C" w14:textId="77777777" w:rsidR="00E04266" w:rsidRDefault="00E04266"/>
    <w:p w14:paraId="20A580DC" w14:textId="77777777" w:rsidR="009B0DDA" w:rsidRDefault="009B0DDA">
      <w:pPr>
        <w:jc w:val="left"/>
        <w:rPr>
          <w:b/>
        </w:rPr>
      </w:pPr>
    </w:p>
    <w:p w14:paraId="1507E866" w14:textId="77777777" w:rsidR="009B0DDA" w:rsidRDefault="009B0DDA">
      <w:pPr>
        <w:jc w:val="left"/>
        <w:rPr>
          <w:b/>
        </w:rPr>
      </w:pPr>
    </w:p>
    <w:p w14:paraId="109ABFC4" w14:textId="77777777" w:rsidR="009B0DDA" w:rsidRDefault="009B0DDA">
      <w:pPr>
        <w:jc w:val="left"/>
        <w:rPr>
          <w:b/>
        </w:rPr>
      </w:pPr>
    </w:p>
    <w:p w14:paraId="387849FB" w14:textId="1BBB8292" w:rsidR="00E04266" w:rsidRDefault="00072D94">
      <w:pPr>
        <w:jc w:val="left"/>
      </w:pPr>
      <w:r>
        <w:rPr>
          <w:b/>
        </w:rPr>
        <w:t>Appendix 1 – Key Attributes for Players</w:t>
      </w:r>
    </w:p>
    <w:p w14:paraId="79BAF1C1" w14:textId="77777777" w:rsidR="00E04266" w:rsidRDefault="00E04266">
      <w:pPr>
        <w:jc w:val="left"/>
        <w:rPr>
          <w:b/>
        </w:rPr>
      </w:pPr>
    </w:p>
    <w:p w14:paraId="13D97592" w14:textId="77777777" w:rsidR="00E04266" w:rsidRDefault="00072D94">
      <w:pPr>
        <w:jc w:val="left"/>
        <w:rPr>
          <w:b/>
        </w:rPr>
      </w:pPr>
      <w:r>
        <w:rPr>
          <w:b/>
        </w:rPr>
        <w:t>Appendix 2 – Positional criteria</w:t>
      </w:r>
    </w:p>
    <w:p w14:paraId="188030A4" w14:textId="77777777" w:rsidR="00E04266" w:rsidRDefault="00E04266">
      <w:pPr>
        <w:jc w:val="left"/>
        <w:rPr>
          <w:b/>
        </w:rPr>
      </w:pPr>
    </w:p>
    <w:p w14:paraId="08D6CBD0" w14:textId="77777777" w:rsidR="00E04266" w:rsidRDefault="00072D94">
      <w:pPr>
        <w:jc w:val="left"/>
        <w:rPr>
          <w:b/>
        </w:rPr>
      </w:pPr>
      <w:r>
        <w:rPr>
          <w:b/>
        </w:rPr>
        <w:t>Appendix 3 – X Policy</w:t>
      </w:r>
    </w:p>
    <w:p w14:paraId="3355A1F0" w14:textId="77777777" w:rsidR="00E04266" w:rsidRDefault="00E04266">
      <w:pPr>
        <w:jc w:val="left"/>
        <w:rPr>
          <w:b/>
        </w:rPr>
      </w:pPr>
    </w:p>
    <w:p w14:paraId="77323094" w14:textId="77777777" w:rsidR="00E04266" w:rsidRDefault="00072D94">
      <w:pPr>
        <w:jc w:val="left"/>
        <w:rPr>
          <w:b/>
        </w:rPr>
      </w:pPr>
      <w:r>
        <w:rPr>
          <w:b/>
        </w:rPr>
        <w:t xml:space="preserve">Appendix 4 - De-selection policy </w:t>
      </w:r>
    </w:p>
    <w:p w14:paraId="5B7E870A" w14:textId="77777777" w:rsidR="00E04266" w:rsidRDefault="00E04266">
      <w:pPr>
        <w:jc w:val="left"/>
        <w:rPr>
          <w:b/>
        </w:rPr>
      </w:pPr>
    </w:p>
    <w:p w14:paraId="60561D20" w14:textId="758358CF" w:rsidR="0057332E" w:rsidRDefault="00072D94">
      <w:pPr>
        <w:jc w:val="left"/>
        <w:rPr>
          <w:b/>
        </w:rPr>
      </w:pPr>
      <w:r>
        <w:rPr>
          <w:b/>
        </w:rPr>
        <w:t xml:space="preserve">Appendix 5 – </w:t>
      </w:r>
      <w:r w:rsidR="0057332E">
        <w:rPr>
          <w:b/>
        </w:rPr>
        <w:t xml:space="preserve">Attendance policy </w:t>
      </w:r>
    </w:p>
    <w:p w14:paraId="6C781575" w14:textId="77777777" w:rsidR="0057332E" w:rsidRDefault="0057332E">
      <w:pPr>
        <w:jc w:val="left"/>
        <w:rPr>
          <w:b/>
        </w:rPr>
      </w:pPr>
    </w:p>
    <w:p w14:paraId="200F6C6B" w14:textId="51A8D4F5" w:rsidR="00E04266" w:rsidRDefault="0057332E">
      <w:pPr>
        <w:jc w:val="left"/>
        <w:rPr>
          <w:b/>
        </w:rPr>
      </w:pPr>
      <w:r>
        <w:rPr>
          <w:b/>
        </w:rPr>
        <w:t xml:space="preserve">Appendix 6 - </w:t>
      </w:r>
      <w:r w:rsidR="00072D94">
        <w:rPr>
          <w:b/>
        </w:rPr>
        <w:t>FAQs</w:t>
      </w:r>
    </w:p>
    <w:p w14:paraId="0ABEF9ED" w14:textId="77777777" w:rsidR="00E04266" w:rsidRDefault="00E04266">
      <w:pPr>
        <w:jc w:val="left"/>
        <w:rPr>
          <w:b/>
        </w:rPr>
      </w:pPr>
    </w:p>
    <w:p w14:paraId="5B869D49" w14:textId="77777777" w:rsidR="00E04266" w:rsidRDefault="00E04266">
      <w:pPr>
        <w:jc w:val="left"/>
        <w:rPr>
          <w:b/>
        </w:rPr>
      </w:pPr>
    </w:p>
    <w:p w14:paraId="564CEF75" w14:textId="77777777" w:rsidR="00E04266" w:rsidRDefault="00E04266">
      <w:pPr>
        <w:jc w:val="left"/>
        <w:rPr>
          <w:b/>
        </w:rPr>
      </w:pPr>
    </w:p>
    <w:p w14:paraId="608B3198" w14:textId="77777777" w:rsidR="00E04266" w:rsidRDefault="00E04266">
      <w:pPr>
        <w:jc w:val="left"/>
        <w:rPr>
          <w:b/>
        </w:rPr>
      </w:pPr>
    </w:p>
    <w:p w14:paraId="56FA891B" w14:textId="77777777" w:rsidR="00E04266" w:rsidRDefault="00E04266">
      <w:pPr>
        <w:jc w:val="left"/>
        <w:rPr>
          <w:b/>
        </w:rPr>
      </w:pPr>
    </w:p>
    <w:p w14:paraId="646AB86F" w14:textId="77777777" w:rsidR="00E04266" w:rsidRDefault="00E04266">
      <w:pPr>
        <w:jc w:val="left"/>
        <w:rPr>
          <w:b/>
        </w:rPr>
      </w:pPr>
    </w:p>
    <w:p w14:paraId="6D325C2E" w14:textId="77777777" w:rsidR="00E04266" w:rsidRDefault="00E04266">
      <w:pPr>
        <w:jc w:val="left"/>
        <w:rPr>
          <w:b/>
        </w:rPr>
      </w:pPr>
    </w:p>
    <w:p w14:paraId="40073318" w14:textId="1FC32CCE" w:rsidR="00E04266" w:rsidRDefault="00E04266">
      <w:pPr>
        <w:jc w:val="left"/>
        <w:rPr>
          <w:b/>
        </w:rPr>
      </w:pPr>
    </w:p>
    <w:p w14:paraId="1D9AB01C" w14:textId="5262D80B" w:rsidR="003D3E20" w:rsidRDefault="003D3E20">
      <w:pPr>
        <w:jc w:val="left"/>
        <w:rPr>
          <w:b/>
        </w:rPr>
      </w:pPr>
    </w:p>
    <w:p w14:paraId="35070ED7" w14:textId="6AD116B5" w:rsidR="003D3E20" w:rsidRDefault="003D3E20">
      <w:pPr>
        <w:jc w:val="left"/>
        <w:rPr>
          <w:b/>
        </w:rPr>
      </w:pPr>
    </w:p>
    <w:p w14:paraId="72611E54" w14:textId="12D57108" w:rsidR="003D3E20" w:rsidRDefault="003D3E20">
      <w:pPr>
        <w:jc w:val="left"/>
        <w:rPr>
          <w:b/>
        </w:rPr>
      </w:pPr>
    </w:p>
    <w:p w14:paraId="215E04C4" w14:textId="2EE9AA45" w:rsidR="003D3E20" w:rsidRDefault="003D3E20">
      <w:pPr>
        <w:jc w:val="left"/>
        <w:rPr>
          <w:b/>
        </w:rPr>
      </w:pPr>
    </w:p>
    <w:p w14:paraId="5535F574" w14:textId="12163B8F" w:rsidR="003D3E20" w:rsidRDefault="003D3E20">
      <w:pPr>
        <w:jc w:val="left"/>
        <w:rPr>
          <w:b/>
        </w:rPr>
      </w:pPr>
    </w:p>
    <w:p w14:paraId="79F79D4F" w14:textId="2B5AE107" w:rsidR="003D3E20" w:rsidRDefault="003D3E20">
      <w:pPr>
        <w:jc w:val="left"/>
        <w:rPr>
          <w:b/>
        </w:rPr>
      </w:pPr>
    </w:p>
    <w:p w14:paraId="587790CC" w14:textId="7DFAD858" w:rsidR="003D3E20" w:rsidRDefault="003D3E20">
      <w:pPr>
        <w:jc w:val="left"/>
        <w:rPr>
          <w:b/>
        </w:rPr>
      </w:pPr>
    </w:p>
    <w:p w14:paraId="1B4A99F0" w14:textId="18004A4E" w:rsidR="003D3E20" w:rsidRDefault="003D3E20">
      <w:pPr>
        <w:jc w:val="left"/>
        <w:rPr>
          <w:b/>
        </w:rPr>
      </w:pPr>
    </w:p>
    <w:p w14:paraId="5E2F5C10" w14:textId="59EBC7D3" w:rsidR="003D3E20" w:rsidRDefault="003D3E20">
      <w:pPr>
        <w:jc w:val="left"/>
        <w:rPr>
          <w:b/>
        </w:rPr>
      </w:pPr>
    </w:p>
    <w:p w14:paraId="455DC6B7" w14:textId="399D24E3" w:rsidR="003D3E20" w:rsidRDefault="003D3E20">
      <w:pPr>
        <w:jc w:val="left"/>
        <w:rPr>
          <w:b/>
        </w:rPr>
      </w:pPr>
    </w:p>
    <w:p w14:paraId="5C9CDA1A" w14:textId="0867F5C9" w:rsidR="003D3E20" w:rsidRDefault="003D3E20">
      <w:pPr>
        <w:jc w:val="left"/>
        <w:rPr>
          <w:b/>
        </w:rPr>
      </w:pPr>
    </w:p>
    <w:p w14:paraId="174CC76F" w14:textId="778BB5A1" w:rsidR="003D3E20" w:rsidRDefault="003D3E20">
      <w:pPr>
        <w:jc w:val="left"/>
        <w:rPr>
          <w:b/>
        </w:rPr>
      </w:pPr>
    </w:p>
    <w:p w14:paraId="45C3C631" w14:textId="02972470" w:rsidR="003D3E20" w:rsidRDefault="003D3E20">
      <w:pPr>
        <w:jc w:val="left"/>
        <w:rPr>
          <w:b/>
        </w:rPr>
      </w:pPr>
    </w:p>
    <w:p w14:paraId="7B5D9FF8" w14:textId="51CEF1A5" w:rsidR="003D3E20" w:rsidRDefault="003D3E20">
      <w:pPr>
        <w:jc w:val="left"/>
        <w:rPr>
          <w:b/>
        </w:rPr>
      </w:pPr>
    </w:p>
    <w:p w14:paraId="0B191DC9" w14:textId="5D986F80" w:rsidR="003D3E20" w:rsidRDefault="003D3E20">
      <w:pPr>
        <w:jc w:val="left"/>
        <w:rPr>
          <w:b/>
        </w:rPr>
      </w:pPr>
    </w:p>
    <w:p w14:paraId="4FB560BE" w14:textId="77777777" w:rsidR="00E04266" w:rsidRDefault="00E04266">
      <w:pPr>
        <w:jc w:val="left"/>
        <w:rPr>
          <w:b/>
        </w:rPr>
      </w:pPr>
    </w:p>
    <w:p w14:paraId="7C4D38A1" w14:textId="77777777" w:rsidR="00E04266" w:rsidRDefault="00E04266">
      <w:pPr>
        <w:jc w:val="left"/>
        <w:rPr>
          <w:b/>
        </w:rPr>
      </w:pPr>
    </w:p>
    <w:p w14:paraId="39827000" w14:textId="77777777" w:rsidR="00E04266" w:rsidRDefault="00072D94">
      <w:pPr>
        <w:jc w:val="left"/>
        <w:rPr>
          <w:b/>
        </w:rPr>
      </w:pPr>
      <w:r>
        <w:rPr>
          <w:b/>
        </w:rPr>
        <w:t>Appendix 1</w:t>
      </w:r>
    </w:p>
    <w:p w14:paraId="5C0F7F0C" w14:textId="77777777" w:rsidR="00E04266" w:rsidRDefault="00E04266">
      <w:pPr>
        <w:rPr>
          <w:b/>
          <w:sz w:val="28"/>
          <w:szCs w:val="28"/>
          <w:u w:val="single"/>
        </w:rPr>
      </w:pPr>
    </w:p>
    <w:p w14:paraId="5989E166" w14:textId="77777777" w:rsidR="00E04266" w:rsidRDefault="00072D94">
      <w:pPr>
        <w:jc w:val="center"/>
        <w:rPr>
          <w:b/>
          <w:sz w:val="28"/>
          <w:szCs w:val="28"/>
          <w:u w:val="single"/>
        </w:rPr>
      </w:pPr>
      <w:r>
        <w:rPr>
          <w:b/>
          <w:sz w:val="28"/>
          <w:szCs w:val="28"/>
          <w:u w:val="single"/>
        </w:rPr>
        <w:t>Key Attributes for Players</w:t>
      </w:r>
    </w:p>
    <w:p w14:paraId="1998F16E" w14:textId="77777777" w:rsidR="00E04266" w:rsidRDefault="00E04266">
      <w:pPr>
        <w:jc w:val="center"/>
        <w:rPr>
          <w:b/>
          <w:sz w:val="28"/>
          <w:szCs w:val="28"/>
          <w:u w:val="single"/>
        </w:rPr>
      </w:pPr>
    </w:p>
    <w:p w14:paraId="1B72C79B" w14:textId="77777777" w:rsidR="00E04266" w:rsidRDefault="00E04266">
      <w:pPr>
        <w:jc w:val="left"/>
      </w:pPr>
    </w:p>
    <w:tbl>
      <w:tblPr>
        <w:tblStyle w:val="a5"/>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0"/>
        <w:gridCol w:w="6622"/>
      </w:tblGrid>
      <w:tr w:rsidR="00E04266" w14:paraId="7E5D17FF" w14:textId="77777777">
        <w:tc>
          <w:tcPr>
            <w:tcW w:w="1900" w:type="dxa"/>
          </w:tcPr>
          <w:p w14:paraId="1D603318"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b/>
                <w:color w:val="000000"/>
              </w:rPr>
              <w:t>Respect</w:t>
            </w:r>
          </w:p>
        </w:tc>
        <w:tc>
          <w:tcPr>
            <w:tcW w:w="6622" w:type="dxa"/>
          </w:tcPr>
          <w:p w14:paraId="0E94D286"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color w:val="000000"/>
              </w:rPr>
              <w:t>Respect the process in training and matches. Respect the officials. Trust yourself and your teammates.</w:t>
            </w:r>
          </w:p>
        </w:tc>
      </w:tr>
      <w:tr w:rsidR="00E04266" w14:paraId="5C664632" w14:textId="77777777">
        <w:tc>
          <w:tcPr>
            <w:tcW w:w="1900" w:type="dxa"/>
          </w:tcPr>
          <w:p w14:paraId="546E901D"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b/>
                <w:color w:val="000000"/>
              </w:rPr>
              <w:t>Pride</w:t>
            </w:r>
          </w:p>
        </w:tc>
        <w:tc>
          <w:tcPr>
            <w:tcW w:w="6622" w:type="dxa"/>
          </w:tcPr>
          <w:p w14:paraId="309B99C1"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color w:val="000000"/>
              </w:rPr>
              <w:t>Pride in performance and being part of the squad &amp; club. Setting the tone for other current or potential members.</w:t>
            </w:r>
          </w:p>
        </w:tc>
      </w:tr>
      <w:tr w:rsidR="00E04266" w14:paraId="70C4DA32" w14:textId="77777777">
        <w:tc>
          <w:tcPr>
            <w:tcW w:w="1900" w:type="dxa"/>
          </w:tcPr>
          <w:p w14:paraId="5A9FD822"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b/>
                <w:color w:val="000000"/>
              </w:rPr>
              <w:t>Resilience</w:t>
            </w:r>
          </w:p>
        </w:tc>
        <w:tc>
          <w:tcPr>
            <w:tcW w:w="6622" w:type="dxa"/>
          </w:tcPr>
          <w:p w14:paraId="413386BD"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color w:val="000000"/>
              </w:rPr>
              <w:t>Be resilient in games and training throughout the season. How you choose to react to losses or difficult situations has an impact on the team. We need this resilience to work towards our goals, individually and as a squad.</w:t>
            </w:r>
          </w:p>
        </w:tc>
      </w:tr>
      <w:tr w:rsidR="00E04266" w14:paraId="5F0DFF07" w14:textId="77777777">
        <w:tc>
          <w:tcPr>
            <w:tcW w:w="1900" w:type="dxa"/>
          </w:tcPr>
          <w:p w14:paraId="4AF3B2B0"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b/>
                <w:color w:val="000000"/>
              </w:rPr>
              <w:t>Coachability</w:t>
            </w:r>
          </w:p>
        </w:tc>
        <w:tc>
          <w:tcPr>
            <w:tcW w:w="6622" w:type="dxa"/>
          </w:tcPr>
          <w:p w14:paraId="021AF3F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color w:val="000000"/>
              </w:rPr>
              <w:t xml:space="preserve">Having the ability to respond maturely and positively to feedback </w:t>
            </w:r>
            <w:proofErr w:type="gramStart"/>
            <w:r>
              <w:rPr>
                <w:color w:val="000000"/>
              </w:rPr>
              <w:t>given, and</w:t>
            </w:r>
            <w:proofErr w:type="gramEnd"/>
            <w:r>
              <w:rPr>
                <w:color w:val="000000"/>
              </w:rPr>
              <w:t xml:space="preserve"> enhance the development of others as well as yourselves within a competitive or training situation.</w:t>
            </w:r>
          </w:p>
        </w:tc>
      </w:tr>
      <w:tr w:rsidR="00E04266" w14:paraId="4975852A" w14:textId="77777777">
        <w:tc>
          <w:tcPr>
            <w:tcW w:w="1900" w:type="dxa"/>
          </w:tcPr>
          <w:p w14:paraId="36FDA782"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b/>
                <w:color w:val="000000"/>
              </w:rPr>
              <w:t>Commitment</w:t>
            </w:r>
          </w:p>
        </w:tc>
        <w:tc>
          <w:tcPr>
            <w:tcW w:w="6622" w:type="dxa"/>
          </w:tcPr>
          <w:p w14:paraId="3C0FE94A"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color w:val="000000"/>
              </w:rPr>
              <w:t>To training and matches, to self-development &amp; to GNC as a club. Embrace being part of the squad and the opportunities offered at training.</w:t>
            </w:r>
          </w:p>
        </w:tc>
      </w:tr>
      <w:tr w:rsidR="00E04266" w14:paraId="5D0B7367" w14:textId="77777777">
        <w:tc>
          <w:tcPr>
            <w:tcW w:w="1900" w:type="dxa"/>
          </w:tcPr>
          <w:p w14:paraId="3C826876"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rPr>
            </w:pPr>
            <w:r>
              <w:rPr>
                <w:b/>
                <w:color w:val="000000"/>
              </w:rPr>
              <w:t>Accountability</w:t>
            </w:r>
            <w:r>
              <w:rPr>
                <w:color w:val="000000"/>
              </w:rPr>
              <w:t xml:space="preserve"> </w:t>
            </w:r>
          </w:p>
        </w:tc>
        <w:tc>
          <w:tcPr>
            <w:tcW w:w="6622" w:type="dxa"/>
          </w:tcPr>
          <w:p w14:paraId="71EE464A" w14:textId="77777777" w:rsidR="00E04266" w:rsidRDefault="00072D94">
            <w:pPr>
              <w:rPr>
                <w:u w:val="single"/>
              </w:rPr>
            </w:pPr>
            <w:r>
              <w:rPr>
                <w:color w:val="000000"/>
              </w:rPr>
              <w:t>Be responsible for your actions, on and off court, and be proactive with ways to improve your performance. Coaches will welcome a question or discussion!</w:t>
            </w:r>
          </w:p>
        </w:tc>
      </w:tr>
      <w:tr w:rsidR="00E04266" w14:paraId="446E7F11" w14:textId="77777777">
        <w:tc>
          <w:tcPr>
            <w:tcW w:w="1900" w:type="dxa"/>
          </w:tcPr>
          <w:p w14:paraId="1B570D43"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rPr>
                <w:b/>
                <w:color w:val="000000"/>
              </w:rPr>
            </w:pPr>
            <w:r>
              <w:rPr>
                <w:b/>
                <w:color w:val="000000"/>
              </w:rPr>
              <w:t>Support</w:t>
            </w:r>
          </w:p>
        </w:tc>
        <w:tc>
          <w:tcPr>
            <w:tcW w:w="6622" w:type="dxa"/>
          </w:tcPr>
          <w:p w14:paraId="75A48AD2" w14:textId="77777777" w:rsidR="00E04266" w:rsidRDefault="00072D94">
            <w:pPr>
              <w:rPr>
                <w:color w:val="000000"/>
              </w:rPr>
            </w:pPr>
            <w:r>
              <w:rPr>
                <w:color w:val="000000"/>
              </w:rPr>
              <w:t>Support each other, create a supportive environment around you and be part of a group. Support club fundraising/social and support other squads on match days.</w:t>
            </w:r>
          </w:p>
        </w:tc>
      </w:tr>
    </w:tbl>
    <w:p w14:paraId="5E0D94DA" w14:textId="77777777" w:rsidR="00E04266" w:rsidRDefault="00E04266">
      <w:pPr>
        <w:jc w:val="left"/>
      </w:pPr>
    </w:p>
    <w:p w14:paraId="4A145BB1" w14:textId="77777777" w:rsidR="00E04266" w:rsidRDefault="00E04266">
      <w:pPr>
        <w:jc w:val="left"/>
      </w:pPr>
    </w:p>
    <w:p w14:paraId="0A0E6FBE" w14:textId="77777777" w:rsidR="00E04266" w:rsidRDefault="00E04266">
      <w:pPr>
        <w:jc w:val="center"/>
        <w:rPr>
          <w:b/>
          <w:sz w:val="28"/>
          <w:szCs w:val="28"/>
          <w:u w:val="single"/>
        </w:rPr>
      </w:pPr>
    </w:p>
    <w:p w14:paraId="66E188B7" w14:textId="77777777" w:rsidR="00E04266" w:rsidRDefault="00E04266">
      <w:pPr>
        <w:jc w:val="center"/>
        <w:rPr>
          <w:b/>
          <w:sz w:val="28"/>
          <w:szCs w:val="28"/>
          <w:u w:val="single"/>
        </w:rPr>
      </w:pPr>
    </w:p>
    <w:p w14:paraId="7546B343" w14:textId="77777777" w:rsidR="00E04266" w:rsidRDefault="00E04266">
      <w:pPr>
        <w:jc w:val="center"/>
        <w:rPr>
          <w:b/>
          <w:sz w:val="28"/>
          <w:szCs w:val="28"/>
          <w:u w:val="single"/>
        </w:rPr>
      </w:pPr>
    </w:p>
    <w:p w14:paraId="345808ED" w14:textId="77777777" w:rsidR="00E04266" w:rsidRDefault="00E04266">
      <w:pPr>
        <w:jc w:val="center"/>
        <w:rPr>
          <w:b/>
          <w:sz w:val="28"/>
          <w:szCs w:val="28"/>
          <w:u w:val="single"/>
        </w:rPr>
      </w:pPr>
    </w:p>
    <w:p w14:paraId="305B420B" w14:textId="77777777" w:rsidR="00E04266" w:rsidRDefault="00E04266">
      <w:pPr>
        <w:jc w:val="center"/>
        <w:rPr>
          <w:b/>
          <w:sz w:val="28"/>
          <w:szCs w:val="28"/>
          <w:u w:val="single"/>
        </w:rPr>
      </w:pPr>
    </w:p>
    <w:p w14:paraId="38016096" w14:textId="77777777" w:rsidR="00E04266" w:rsidRDefault="00E04266">
      <w:pPr>
        <w:jc w:val="center"/>
        <w:rPr>
          <w:b/>
          <w:sz w:val="28"/>
          <w:szCs w:val="28"/>
          <w:u w:val="single"/>
        </w:rPr>
      </w:pPr>
    </w:p>
    <w:p w14:paraId="27E32400" w14:textId="77777777" w:rsidR="00E04266" w:rsidRDefault="00E04266">
      <w:pPr>
        <w:jc w:val="center"/>
        <w:rPr>
          <w:b/>
          <w:sz w:val="28"/>
          <w:szCs w:val="28"/>
          <w:u w:val="single"/>
        </w:rPr>
      </w:pPr>
    </w:p>
    <w:p w14:paraId="4FE8CEBE" w14:textId="77777777" w:rsidR="00E04266" w:rsidRDefault="00E04266">
      <w:pPr>
        <w:jc w:val="center"/>
        <w:rPr>
          <w:b/>
          <w:sz w:val="28"/>
          <w:szCs w:val="28"/>
          <w:u w:val="single"/>
        </w:rPr>
      </w:pPr>
    </w:p>
    <w:p w14:paraId="31503873" w14:textId="77777777" w:rsidR="00E04266" w:rsidRDefault="00E04266">
      <w:pPr>
        <w:jc w:val="center"/>
        <w:rPr>
          <w:b/>
          <w:sz w:val="28"/>
          <w:szCs w:val="28"/>
          <w:u w:val="single"/>
        </w:rPr>
      </w:pPr>
    </w:p>
    <w:p w14:paraId="6D925D0E" w14:textId="77777777" w:rsidR="00E04266" w:rsidRDefault="00E04266">
      <w:pPr>
        <w:jc w:val="center"/>
        <w:rPr>
          <w:b/>
          <w:sz w:val="28"/>
          <w:szCs w:val="28"/>
          <w:u w:val="single"/>
        </w:rPr>
      </w:pPr>
    </w:p>
    <w:p w14:paraId="2308D4A7" w14:textId="77777777" w:rsidR="00E04266" w:rsidRDefault="00E04266">
      <w:pPr>
        <w:jc w:val="center"/>
        <w:rPr>
          <w:b/>
          <w:sz w:val="28"/>
          <w:szCs w:val="28"/>
          <w:u w:val="single"/>
        </w:rPr>
      </w:pPr>
    </w:p>
    <w:p w14:paraId="24D2DA2B" w14:textId="77777777" w:rsidR="00E04266" w:rsidRDefault="00E04266">
      <w:pPr>
        <w:jc w:val="center"/>
        <w:rPr>
          <w:b/>
          <w:sz w:val="28"/>
          <w:szCs w:val="28"/>
          <w:u w:val="single"/>
        </w:rPr>
      </w:pPr>
    </w:p>
    <w:p w14:paraId="480872BF" w14:textId="77777777" w:rsidR="00E04266" w:rsidRDefault="00E04266">
      <w:pPr>
        <w:jc w:val="center"/>
        <w:rPr>
          <w:b/>
          <w:sz w:val="28"/>
          <w:szCs w:val="28"/>
          <w:u w:val="single"/>
        </w:rPr>
      </w:pPr>
    </w:p>
    <w:p w14:paraId="0726DC09" w14:textId="77777777" w:rsidR="00E04266" w:rsidRDefault="00E04266">
      <w:pPr>
        <w:jc w:val="center"/>
        <w:rPr>
          <w:b/>
          <w:sz w:val="28"/>
          <w:szCs w:val="28"/>
          <w:u w:val="single"/>
        </w:rPr>
      </w:pPr>
    </w:p>
    <w:p w14:paraId="78D40627" w14:textId="77777777" w:rsidR="00E04266" w:rsidRDefault="00E04266">
      <w:pPr>
        <w:jc w:val="center"/>
        <w:rPr>
          <w:b/>
          <w:sz w:val="28"/>
          <w:szCs w:val="28"/>
          <w:u w:val="single"/>
        </w:rPr>
      </w:pPr>
    </w:p>
    <w:p w14:paraId="78FD11E8" w14:textId="77777777" w:rsidR="00E04266" w:rsidRDefault="00E04266">
      <w:pPr>
        <w:jc w:val="center"/>
        <w:rPr>
          <w:b/>
          <w:sz w:val="28"/>
          <w:szCs w:val="28"/>
          <w:u w:val="single"/>
        </w:rPr>
      </w:pPr>
    </w:p>
    <w:p w14:paraId="1FA4E858" w14:textId="77777777" w:rsidR="00E04266" w:rsidRDefault="00E04266">
      <w:pPr>
        <w:jc w:val="center"/>
        <w:rPr>
          <w:b/>
          <w:sz w:val="28"/>
          <w:szCs w:val="28"/>
          <w:u w:val="single"/>
        </w:rPr>
      </w:pPr>
    </w:p>
    <w:p w14:paraId="14724393" w14:textId="77777777" w:rsidR="00E04266" w:rsidRDefault="00E04266">
      <w:pPr>
        <w:rPr>
          <w:b/>
          <w:sz w:val="28"/>
          <w:szCs w:val="28"/>
          <w:u w:val="single"/>
        </w:rPr>
      </w:pPr>
    </w:p>
    <w:p w14:paraId="7E971C71" w14:textId="77777777" w:rsidR="00E04266" w:rsidRDefault="00E04266">
      <w:pPr>
        <w:rPr>
          <w:b/>
          <w:sz w:val="28"/>
          <w:szCs w:val="28"/>
          <w:u w:val="single"/>
        </w:rPr>
      </w:pPr>
    </w:p>
    <w:p w14:paraId="062B042E" w14:textId="77777777" w:rsidR="00E04266" w:rsidRDefault="00E04266">
      <w:pPr>
        <w:jc w:val="center"/>
        <w:rPr>
          <w:b/>
          <w:sz w:val="28"/>
          <w:szCs w:val="28"/>
          <w:u w:val="single"/>
        </w:rPr>
      </w:pPr>
    </w:p>
    <w:p w14:paraId="3B4C0631" w14:textId="77777777" w:rsidR="00E04266" w:rsidRDefault="00E04266">
      <w:pPr>
        <w:jc w:val="center"/>
        <w:rPr>
          <w:b/>
          <w:sz w:val="28"/>
          <w:szCs w:val="28"/>
          <w:u w:val="single"/>
        </w:rPr>
      </w:pPr>
    </w:p>
    <w:p w14:paraId="6E966974" w14:textId="77777777" w:rsidR="00E04266" w:rsidRDefault="00072D94">
      <w:pPr>
        <w:jc w:val="left"/>
        <w:rPr>
          <w:b/>
        </w:rPr>
      </w:pPr>
      <w:r>
        <w:rPr>
          <w:b/>
        </w:rPr>
        <w:t>Appendix 2</w:t>
      </w:r>
    </w:p>
    <w:p w14:paraId="1B587750" w14:textId="77777777" w:rsidR="00E04266" w:rsidRDefault="00E04266">
      <w:pPr>
        <w:jc w:val="center"/>
        <w:rPr>
          <w:b/>
          <w:sz w:val="28"/>
          <w:szCs w:val="28"/>
          <w:u w:val="single"/>
        </w:rPr>
      </w:pPr>
    </w:p>
    <w:p w14:paraId="2BE5E865" w14:textId="77777777" w:rsidR="00E04266" w:rsidRDefault="00072D94">
      <w:pPr>
        <w:jc w:val="center"/>
        <w:rPr>
          <w:b/>
          <w:sz w:val="28"/>
          <w:szCs w:val="28"/>
          <w:u w:val="single"/>
        </w:rPr>
      </w:pPr>
      <w:r>
        <w:rPr>
          <w:b/>
          <w:sz w:val="28"/>
          <w:szCs w:val="28"/>
          <w:u w:val="single"/>
        </w:rPr>
        <w:t>Positional Criteria</w:t>
      </w:r>
    </w:p>
    <w:p w14:paraId="2E11243D" w14:textId="77777777" w:rsidR="00E04266" w:rsidRDefault="00E04266">
      <w:pPr>
        <w:jc w:val="left"/>
      </w:pPr>
    </w:p>
    <w:p w14:paraId="62A7FED1" w14:textId="77777777" w:rsidR="00E04266" w:rsidRDefault="00E04266">
      <w:pPr>
        <w:jc w:val="left"/>
      </w:pPr>
    </w:p>
    <w:tbl>
      <w:tblPr>
        <w:tblStyle w:val="a6"/>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2"/>
        <w:gridCol w:w="752"/>
        <w:gridCol w:w="2224"/>
        <w:gridCol w:w="2240"/>
        <w:gridCol w:w="2741"/>
      </w:tblGrid>
      <w:tr w:rsidR="00E04266" w14:paraId="1B3561B2" w14:textId="77777777">
        <w:trPr>
          <w:trHeight w:val="680"/>
        </w:trPr>
        <w:tc>
          <w:tcPr>
            <w:tcW w:w="1834" w:type="dxa"/>
            <w:gridSpan w:val="2"/>
            <w:vAlign w:val="center"/>
          </w:tcPr>
          <w:p w14:paraId="61E77CC7" w14:textId="77777777" w:rsidR="00E04266" w:rsidRDefault="00072D94">
            <w:pPr>
              <w:jc w:val="center"/>
              <w:rPr>
                <w:b/>
                <w:color w:val="002060"/>
                <w:sz w:val="28"/>
                <w:szCs w:val="28"/>
              </w:rPr>
            </w:pPr>
            <w:r>
              <w:rPr>
                <w:b/>
                <w:color w:val="002060"/>
                <w:sz w:val="28"/>
                <w:szCs w:val="28"/>
              </w:rPr>
              <w:t>Position:</w:t>
            </w:r>
          </w:p>
        </w:tc>
        <w:tc>
          <w:tcPr>
            <w:tcW w:w="7205" w:type="dxa"/>
            <w:gridSpan w:val="3"/>
            <w:vAlign w:val="center"/>
          </w:tcPr>
          <w:p w14:paraId="08AACADE" w14:textId="77777777" w:rsidR="00E04266" w:rsidRDefault="00072D94">
            <w:pPr>
              <w:jc w:val="center"/>
              <w:rPr>
                <w:b/>
                <w:color w:val="002060"/>
                <w:sz w:val="28"/>
                <w:szCs w:val="28"/>
              </w:rPr>
            </w:pPr>
            <w:r>
              <w:rPr>
                <w:b/>
                <w:color w:val="002060"/>
                <w:sz w:val="28"/>
                <w:szCs w:val="28"/>
              </w:rPr>
              <w:t>Roles and Responsibilities:</w:t>
            </w:r>
          </w:p>
        </w:tc>
      </w:tr>
      <w:tr w:rsidR="00E04266" w14:paraId="7D590EDC" w14:textId="77777777">
        <w:trPr>
          <w:trHeight w:val="1100"/>
        </w:trPr>
        <w:tc>
          <w:tcPr>
            <w:tcW w:w="1082" w:type="dxa"/>
            <w:vMerge w:val="restart"/>
            <w:vAlign w:val="center"/>
          </w:tcPr>
          <w:p w14:paraId="69F1A23C" w14:textId="77777777" w:rsidR="00E04266" w:rsidRDefault="00072D94">
            <w:pPr>
              <w:ind w:left="113" w:right="113"/>
              <w:jc w:val="center"/>
              <w:rPr>
                <w:b/>
                <w:color w:val="002060"/>
                <w:sz w:val="28"/>
                <w:szCs w:val="28"/>
              </w:rPr>
            </w:pPr>
            <w:proofErr w:type="spellStart"/>
            <w:r>
              <w:rPr>
                <w:b/>
                <w:color w:val="002060"/>
                <w:sz w:val="28"/>
                <w:szCs w:val="28"/>
              </w:rPr>
              <w:t>Defence</w:t>
            </w:r>
            <w:proofErr w:type="spellEnd"/>
          </w:p>
        </w:tc>
        <w:tc>
          <w:tcPr>
            <w:tcW w:w="752" w:type="dxa"/>
            <w:vMerge w:val="restart"/>
            <w:shd w:val="clear" w:color="auto" w:fill="E0E0E0"/>
            <w:vAlign w:val="center"/>
          </w:tcPr>
          <w:p w14:paraId="75E9B6F4" w14:textId="77777777" w:rsidR="00E04266" w:rsidRDefault="00E04266">
            <w:pPr>
              <w:jc w:val="center"/>
              <w:rPr>
                <w:b/>
                <w:sz w:val="24"/>
                <w:szCs w:val="24"/>
              </w:rPr>
            </w:pPr>
          </w:p>
        </w:tc>
        <w:tc>
          <w:tcPr>
            <w:tcW w:w="2224" w:type="dxa"/>
            <w:vAlign w:val="center"/>
          </w:tcPr>
          <w:p w14:paraId="221CA2B5" w14:textId="77777777" w:rsidR="00E04266" w:rsidRDefault="00072D94">
            <w:pPr>
              <w:jc w:val="center"/>
            </w:pPr>
            <w:r>
              <w:t>Restrict shooting opportunities for GS</w:t>
            </w:r>
          </w:p>
        </w:tc>
        <w:tc>
          <w:tcPr>
            <w:tcW w:w="2240" w:type="dxa"/>
            <w:vAlign w:val="center"/>
          </w:tcPr>
          <w:p w14:paraId="3F9ABB2B" w14:textId="77777777" w:rsidR="00E04266" w:rsidRDefault="00072D94">
            <w:pPr>
              <w:jc w:val="center"/>
            </w:pPr>
            <w:r>
              <w:t>Deliver pass and be available in attack</w:t>
            </w:r>
          </w:p>
        </w:tc>
        <w:tc>
          <w:tcPr>
            <w:tcW w:w="2741" w:type="dxa"/>
            <w:vAlign w:val="center"/>
          </w:tcPr>
          <w:p w14:paraId="2E0B2A0D" w14:textId="77777777" w:rsidR="00E04266" w:rsidRDefault="00072D94">
            <w:pPr>
              <w:jc w:val="center"/>
            </w:pPr>
            <w:r>
              <w:t>Gain possession through interceptions and rebounds</w:t>
            </w:r>
          </w:p>
        </w:tc>
      </w:tr>
      <w:tr w:rsidR="00E04266" w14:paraId="0FBF23AB" w14:textId="77777777">
        <w:trPr>
          <w:trHeight w:val="1100"/>
        </w:trPr>
        <w:tc>
          <w:tcPr>
            <w:tcW w:w="1082" w:type="dxa"/>
            <w:vMerge/>
            <w:vAlign w:val="center"/>
          </w:tcPr>
          <w:p w14:paraId="5C9BFB77" w14:textId="77777777" w:rsidR="00E04266" w:rsidRDefault="00E04266">
            <w:pPr>
              <w:widowControl w:val="0"/>
              <w:pBdr>
                <w:top w:val="nil"/>
                <w:left w:val="nil"/>
                <w:bottom w:val="nil"/>
                <w:right w:val="nil"/>
                <w:between w:val="nil"/>
              </w:pBdr>
              <w:spacing w:line="276" w:lineRule="auto"/>
              <w:jc w:val="left"/>
            </w:pPr>
          </w:p>
        </w:tc>
        <w:tc>
          <w:tcPr>
            <w:tcW w:w="752" w:type="dxa"/>
            <w:vMerge/>
            <w:shd w:val="clear" w:color="auto" w:fill="E0E0E0"/>
            <w:vAlign w:val="center"/>
          </w:tcPr>
          <w:p w14:paraId="670AF3A6" w14:textId="77777777" w:rsidR="00E04266" w:rsidRDefault="00E04266">
            <w:pPr>
              <w:widowControl w:val="0"/>
              <w:pBdr>
                <w:top w:val="nil"/>
                <w:left w:val="nil"/>
                <w:bottom w:val="nil"/>
                <w:right w:val="nil"/>
                <w:between w:val="nil"/>
              </w:pBdr>
              <w:spacing w:line="276" w:lineRule="auto"/>
              <w:jc w:val="left"/>
            </w:pPr>
          </w:p>
        </w:tc>
        <w:tc>
          <w:tcPr>
            <w:tcW w:w="2224" w:type="dxa"/>
            <w:vAlign w:val="center"/>
          </w:tcPr>
          <w:p w14:paraId="2A3204F7" w14:textId="77777777" w:rsidR="00E04266" w:rsidRDefault="00072D94">
            <w:pPr>
              <w:jc w:val="center"/>
            </w:pPr>
            <w:r>
              <w:t>Restrict possession and dictate circle entry of GA</w:t>
            </w:r>
          </w:p>
        </w:tc>
        <w:tc>
          <w:tcPr>
            <w:tcW w:w="2240" w:type="dxa"/>
            <w:vAlign w:val="center"/>
          </w:tcPr>
          <w:p w14:paraId="5BF55384" w14:textId="77777777" w:rsidR="00E04266" w:rsidRDefault="00072D94">
            <w:pPr>
              <w:jc w:val="center"/>
            </w:pPr>
            <w:r>
              <w:t>Support through court attack and be available for back line pass</w:t>
            </w:r>
          </w:p>
        </w:tc>
        <w:tc>
          <w:tcPr>
            <w:tcW w:w="2741" w:type="dxa"/>
            <w:vAlign w:val="center"/>
          </w:tcPr>
          <w:p w14:paraId="6D91DC59" w14:textId="77777777" w:rsidR="00E04266" w:rsidRDefault="00072D94">
            <w:pPr>
              <w:jc w:val="center"/>
            </w:pPr>
            <w:r>
              <w:t xml:space="preserve">Gain possession both outside and inside circle including at </w:t>
            </w:r>
            <w:proofErr w:type="spellStart"/>
            <w:r>
              <w:t>centre</w:t>
            </w:r>
            <w:proofErr w:type="spellEnd"/>
            <w:r>
              <w:t xml:space="preserve"> pass</w:t>
            </w:r>
          </w:p>
        </w:tc>
      </w:tr>
      <w:tr w:rsidR="00E04266" w14:paraId="0BBDDAE6" w14:textId="77777777">
        <w:trPr>
          <w:trHeight w:val="1100"/>
        </w:trPr>
        <w:tc>
          <w:tcPr>
            <w:tcW w:w="1082" w:type="dxa"/>
            <w:vMerge/>
            <w:vAlign w:val="center"/>
          </w:tcPr>
          <w:p w14:paraId="32C808CD" w14:textId="77777777" w:rsidR="00E04266" w:rsidRDefault="00E04266">
            <w:pPr>
              <w:widowControl w:val="0"/>
              <w:pBdr>
                <w:top w:val="nil"/>
                <w:left w:val="nil"/>
                <w:bottom w:val="nil"/>
                <w:right w:val="nil"/>
                <w:between w:val="nil"/>
              </w:pBdr>
              <w:spacing w:line="276" w:lineRule="auto"/>
              <w:jc w:val="left"/>
            </w:pPr>
          </w:p>
        </w:tc>
        <w:tc>
          <w:tcPr>
            <w:tcW w:w="752" w:type="dxa"/>
            <w:vMerge w:val="restart"/>
            <w:vAlign w:val="center"/>
          </w:tcPr>
          <w:p w14:paraId="3F06645C" w14:textId="77777777" w:rsidR="00E04266" w:rsidRDefault="00072D94">
            <w:pPr>
              <w:ind w:left="113" w:right="113"/>
              <w:jc w:val="center"/>
              <w:rPr>
                <w:b/>
                <w:sz w:val="28"/>
                <w:szCs w:val="28"/>
              </w:rPr>
            </w:pPr>
            <w:r>
              <w:rPr>
                <w:b/>
                <w:color w:val="002060"/>
                <w:sz w:val="28"/>
                <w:szCs w:val="28"/>
              </w:rPr>
              <w:t>Centre Court</w:t>
            </w:r>
          </w:p>
        </w:tc>
        <w:tc>
          <w:tcPr>
            <w:tcW w:w="2224" w:type="dxa"/>
            <w:vAlign w:val="center"/>
          </w:tcPr>
          <w:p w14:paraId="7344E6A0" w14:textId="77777777" w:rsidR="00E04266" w:rsidRDefault="00072D94">
            <w:pPr>
              <w:jc w:val="center"/>
            </w:pPr>
            <w:r>
              <w:t xml:space="preserve">Effective </w:t>
            </w:r>
            <w:proofErr w:type="spellStart"/>
            <w:r>
              <w:t>defence</w:t>
            </w:r>
            <w:proofErr w:type="spellEnd"/>
            <w:r>
              <w:t xml:space="preserve"> at </w:t>
            </w:r>
            <w:proofErr w:type="spellStart"/>
            <w:r>
              <w:t>centre</w:t>
            </w:r>
            <w:proofErr w:type="spellEnd"/>
            <w:r>
              <w:t xml:space="preserve"> pass</w:t>
            </w:r>
          </w:p>
        </w:tc>
        <w:tc>
          <w:tcPr>
            <w:tcW w:w="2240" w:type="dxa"/>
            <w:vAlign w:val="center"/>
          </w:tcPr>
          <w:p w14:paraId="355073B9" w14:textId="77777777" w:rsidR="00E04266" w:rsidRDefault="00072D94">
            <w:pPr>
              <w:jc w:val="center"/>
            </w:pPr>
            <w:r>
              <w:t>Gain possession by forcing errors, closing off space and intercepting</w:t>
            </w:r>
          </w:p>
        </w:tc>
        <w:tc>
          <w:tcPr>
            <w:tcW w:w="2741" w:type="dxa"/>
            <w:vAlign w:val="center"/>
          </w:tcPr>
          <w:p w14:paraId="6A7453C0" w14:textId="77777777" w:rsidR="00E04266" w:rsidRDefault="00072D94">
            <w:pPr>
              <w:jc w:val="center"/>
            </w:pPr>
            <w:r>
              <w:t>Support through court attack and be available for back line pass and on attacking line</w:t>
            </w:r>
          </w:p>
        </w:tc>
      </w:tr>
      <w:tr w:rsidR="00E04266" w14:paraId="4E2086D9" w14:textId="77777777">
        <w:trPr>
          <w:trHeight w:val="1060"/>
        </w:trPr>
        <w:tc>
          <w:tcPr>
            <w:tcW w:w="1082" w:type="dxa"/>
            <w:shd w:val="clear" w:color="auto" w:fill="E0E0E0"/>
            <w:vAlign w:val="center"/>
          </w:tcPr>
          <w:p w14:paraId="0D835D7C" w14:textId="77777777" w:rsidR="00E04266" w:rsidRDefault="00E04266">
            <w:pPr>
              <w:jc w:val="center"/>
              <w:rPr>
                <w:b/>
                <w:color w:val="002060"/>
                <w:sz w:val="28"/>
                <w:szCs w:val="28"/>
              </w:rPr>
            </w:pPr>
          </w:p>
        </w:tc>
        <w:tc>
          <w:tcPr>
            <w:tcW w:w="752" w:type="dxa"/>
            <w:vMerge/>
            <w:vAlign w:val="center"/>
          </w:tcPr>
          <w:p w14:paraId="03A60CCE" w14:textId="77777777" w:rsidR="00E04266" w:rsidRDefault="00E04266">
            <w:pPr>
              <w:widowControl w:val="0"/>
              <w:pBdr>
                <w:top w:val="nil"/>
                <w:left w:val="nil"/>
                <w:bottom w:val="nil"/>
                <w:right w:val="nil"/>
                <w:between w:val="nil"/>
              </w:pBdr>
              <w:spacing w:line="276" w:lineRule="auto"/>
              <w:jc w:val="left"/>
              <w:rPr>
                <w:b/>
                <w:color w:val="002060"/>
                <w:sz w:val="28"/>
                <w:szCs w:val="28"/>
              </w:rPr>
            </w:pPr>
          </w:p>
        </w:tc>
        <w:tc>
          <w:tcPr>
            <w:tcW w:w="2224" w:type="dxa"/>
            <w:vAlign w:val="center"/>
          </w:tcPr>
          <w:p w14:paraId="1445FB81" w14:textId="77777777" w:rsidR="00E04266" w:rsidRDefault="00072D94">
            <w:pPr>
              <w:jc w:val="center"/>
            </w:pPr>
            <w:r>
              <w:t xml:space="preserve">Deliver </w:t>
            </w:r>
            <w:proofErr w:type="spellStart"/>
            <w:r>
              <w:t>centre</w:t>
            </w:r>
            <w:proofErr w:type="spellEnd"/>
            <w:r>
              <w:t xml:space="preserve"> pass effectively</w:t>
            </w:r>
          </w:p>
        </w:tc>
        <w:tc>
          <w:tcPr>
            <w:tcW w:w="2240" w:type="dxa"/>
            <w:vAlign w:val="center"/>
          </w:tcPr>
          <w:p w14:paraId="5BCE2DF9" w14:textId="77777777" w:rsidR="00E04266" w:rsidRDefault="00072D94">
            <w:pPr>
              <w:jc w:val="center"/>
            </w:pPr>
            <w:r>
              <w:t xml:space="preserve">Tight </w:t>
            </w:r>
            <w:proofErr w:type="spellStart"/>
            <w:r>
              <w:t>defence</w:t>
            </w:r>
            <w:proofErr w:type="spellEnd"/>
            <w:r>
              <w:t xml:space="preserve"> of opposing </w:t>
            </w:r>
            <w:proofErr w:type="spellStart"/>
            <w:r>
              <w:t>centre</w:t>
            </w:r>
            <w:proofErr w:type="spellEnd"/>
          </w:p>
        </w:tc>
        <w:tc>
          <w:tcPr>
            <w:tcW w:w="2741" w:type="dxa"/>
            <w:vAlign w:val="center"/>
          </w:tcPr>
          <w:p w14:paraId="0FC68672" w14:textId="77777777" w:rsidR="00E04266" w:rsidRDefault="00072D94">
            <w:pPr>
              <w:jc w:val="center"/>
            </w:pPr>
            <w:r>
              <w:t>Maintain possession - combining with WA to deliver ball to shooters</w:t>
            </w:r>
          </w:p>
        </w:tc>
      </w:tr>
      <w:tr w:rsidR="00E04266" w14:paraId="0A4FC56A" w14:textId="77777777">
        <w:trPr>
          <w:trHeight w:val="1100"/>
        </w:trPr>
        <w:tc>
          <w:tcPr>
            <w:tcW w:w="1082" w:type="dxa"/>
            <w:vMerge w:val="restart"/>
            <w:vAlign w:val="center"/>
          </w:tcPr>
          <w:p w14:paraId="50E21EF4" w14:textId="77777777" w:rsidR="00E04266" w:rsidRDefault="00072D94">
            <w:pPr>
              <w:ind w:left="113" w:right="113"/>
              <w:jc w:val="center"/>
              <w:rPr>
                <w:b/>
                <w:color w:val="002060"/>
                <w:sz w:val="28"/>
                <w:szCs w:val="28"/>
              </w:rPr>
            </w:pPr>
            <w:r>
              <w:rPr>
                <w:b/>
                <w:color w:val="002060"/>
                <w:sz w:val="28"/>
                <w:szCs w:val="28"/>
              </w:rPr>
              <w:t>Attack</w:t>
            </w:r>
          </w:p>
        </w:tc>
        <w:tc>
          <w:tcPr>
            <w:tcW w:w="752" w:type="dxa"/>
            <w:vMerge/>
            <w:vAlign w:val="center"/>
          </w:tcPr>
          <w:p w14:paraId="0DCA549B" w14:textId="77777777" w:rsidR="00E04266" w:rsidRDefault="00E04266">
            <w:pPr>
              <w:widowControl w:val="0"/>
              <w:pBdr>
                <w:top w:val="nil"/>
                <w:left w:val="nil"/>
                <w:bottom w:val="nil"/>
                <w:right w:val="nil"/>
                <w:between w:val="nil"/>
              </w:pBdr>
              <w:spacing w:line="276" w:lineRule="auto"/>
              <w:jc w:val="left"/>
              <w:rPr>
                <w:b/>
                <w:color w:val="002060"/>
                <w:sz w:val="28"/>
                <w:szCs w:val="28"/>
              </w:rPr>
            </w:pPr>
          </w:p>
        </w:tc>
        <w:tc>
          <w:tcPr>
            <w:tcW w:w="2224" w:type="dxa"/>
            <w:vAlign w:val="center"/>
          </w:tcPr>
          <w:p w14:paraId="261C693F" w14:textId="77777777" w:rsidR="00E04266" w:rsidRDefault="00072D94">
            <w:pPr>
              <w:jc w:val="center"/>
            </w:pPr>
            <w:r>
              <w:t xml:space="preserve">Be available for </w:t>
            </w:r>
            <w:proofErr w:type="spellStart"/>
            <w:r>
              <w:t>centre</w:t>
            </w:r>
            <w:proofErr w:type="spellEnd"/>
            <w:r>
              <w:t xml:space="preserve"> pass</w:t>
            </w:r>
          </w:p>
        </w:tc>
        <w:tc>
          <w:tcPr>
            <w:tcW w:w="2240" w:type="dxa"/>
            <w:vAlign w:val="center"/>
          </w:tcPr>
          <w:p w14:paraId="2AFE4C70" w14:textId="77777777" w:rsidR="00E04266" w:rsidRDefault="00072D94">
            <w:pPr>
              <w:jc w:val="center"/>
            </w:pPr>
            <w:r>
              <w:t>Maintain possession and effective and accurate feeding of circle</w:t>
            </w:r>
          </w:p>
        </w:tc>
        <w:tc>
          <w:tcPr>
            <w:tcW w:w="2741" w:type="dxa"/>
            <w:vAlign w:val="center"/>
          </w:tcPr>
          <w:p w14:paraId="78C72127" w14:textId="77777777" w:rsidR="00E04266" w:rsidRDefault="00072D94">
            <w:pPr>
              <w:jc w:val="center"/>
            </w:pPr>
            <w:r>
              <w:t xml:space="preserve">Availability on and around the circle edge in relation to </w:t>
            </w:r>
            <w:proofErr w:type="gramStart"/>
            <w:r>
              <w:t>team mates</w:t>
            </w:r>
            <w:proofErr w:type="gramEnd"/>
          </w:p>
        </w:tc>
      </w:tr>
      <w:tr w:rsidR="00E04266" w14:paraId="41DFB383" w14:textId="77777777">
        <w:trPr>
          <w:trHeight w:val="1100"/>
        </w:trPr>
        <w:tc>
          <w:tcPr>
            <w:tcW w:w="1082" w:type="dxa"/>
            <w:vMerge/>
            <w:vAlign w:val="center"/>
          </w:tcPr>
          <w:p w14:paraId="31552AE2" w14:textId="77777777" w:rsidR="00E04266" w:rsidRDefault="00E04266">
            <w:pPr>
              <w:widowControl w:val="0"/>
              <w:pBdr>
                <w:top w:val="nil"/>
                <w:left w:val="nil"/>
                <w:bottom w:val="nil"/>
                <w:right w:val="nil"/>
                <w:between w:val="nil"/>
              </w:pBdr>
              <w:spacing w:line="276" w:lineRule="auto"/>
              <w:jc w:val="left"/>
            </w:pPr>
          </w:p>
        </w:tc>
        <w:tc>
          <w:tcPr>
            <w:tcW w:w="752" w:type="dxa"/>
            <w:vMerge w:val="restart"/>
            <w:shd w:val="clear" w:color="auto" w:fill="E0E0E0"/>
            <w:vAlign w:val="center"/>
          </w:tcPr>
          <w:p w14:paraId="2B5ADC7F" w14:textId="77777777" w:rsidR="00E04266" w:rsidRDefault="00E04266">
            <w:pPr>
              <w:jc w:val="center"/>
              <w:rPr>
                <w:b/>
                <w:sz w:val="28"/>
                <w:szCs w:val="28"/>
              </w:rPr>
            </w:pPr>
          </w:p>
        </w:tc>
        <w:tc>
          <w:tcPr>
            <w:tcW w:w="2224" w:type="dxa"/>
            <w:vMerge w:val="restart"/>
            <w:vAlign w:val="center"/>
          </w:tcPr>
          <w:p w14:paraId="57C9B70C" w14:textId="77777777" w:rsidR="00E04266" w:rsidRDefault="00072D94">
            <w:pPr>
              <w:jc w:val="center"/>
            </w:pPr>
            <w:r>
              <w:t>Accuracy of shot</w:t>
            </w:r>
          </w:p>
        </w:tc>
        <w:tc>
          <w:tcPr>
            <w:tcW w:w="2240" w:type="dxa"/>
            <w:vAlign w:val="center"/>
          </w:tcPr>
          <w:p w14:paraId="70802910" w14:textId="77777777" w:rsidR="00E04266" w:rsidRDefault="00072D94">
            <w:pPr>
              <w:jc w:val="center"/>
            </w:pPr>
            <w:r>
              <w:t>Available in circle and attacking third</w:t>
            </w:r>
          </w:p>
        </w:tc>
        <w:tc>
          <w:tcPr>
            <w:tcW w:w="2741" w:type="dxa"/>
            <w:vAlign w:val="center"/>
          </w:tcPr>
          <w:p w14:paraId="7FB4459E" w14:textId="77777777" w:rsidR="00E04266" w:rsidRDefault="00072D94">
            <w:pPr>
              <w:jc w:val="center"/>
            </w:pPr>
            <w:r>
              <w:t>Work in partnership with WA and GS including accurate feeding</w:t>
            </w:r>
          </w:p>
        </w:tc>
      </w:tr>
      <w:tr w:rsidR="00E04266" w14:paraId="43F2F155" w14:textId="77777777">
        <w:trPr>
          <w:trHeight w:val="1140"/>
        </w:trPr>
        <w:tc>
          <w:tcPr>
            <w:tcW w:w="1082" w:type="dxa"/>
            <w:vMerge/>
            <w:vAlign w:val="center"/>
          </w:tcPr>
          <w:p w14:paraId="3DF67ED5" w14:textId="77777777" w:rsidR="00E04266" w:rsidRDefault="00E04266">
            <w:pPr>
              <w:widowControl w:val="0"/>
              <w:pBdr>
                <w:top w:val="nil"/>
                <w:left w:val="nil"/>
                <w:bottom w:val="nil"/>
                <w:right w:val="nil"/>
                <w:between w:val="nil"/>
              </w:pBdr>
              <w:spacing w:line="276" w:lineRule="auto"/>
              <w:jc w:val="left"/>
            </w:pPr>
          </w:p>
        </w:tc>
        <w:tc>
          <w:tcPr>
            <w:tcW w:w="752" w:type="dxa"/>
            <w:vMerge/>
            <w:shd w:val="clear" w:color="auto" w:fill="E0E0E0"/>
            <w:vAlign w:val="center"/>
          </w:tcPr>
          <w:p w14:paraId="346C8DD7" w14:textId="77777777" w:rsidR="00E04266" w:rsidRDefault="00E04266">
            <w:pPr>
              <w:widowControl w:val="0"/>
              <w:pBdr>
                <w:top w:val="nil"/>
                <w:left w:val="nil"/>
                <w:bottom w:val="nil"/>
                <w:right w:val="nil"/>
                <w:between w:val="nil"/>
              </w:pBdr>
              <w:spacing w:line="276" w:lineRule="auto"/>
              <w:jc w:val="left"/>
            </w:pPr>
          </w:p>
        </w:tc>
        <w:tc>
          <w:tcPr>
            <w:tcW w:w="2224" w:type="dxa"/>
            <w:vMerge/>
            <w:vAlign w:val="center"/>
          </w:tcPr>
          <w:p w14:paraId="438A507D" w14:textId="77777777" w:rsidR="00E04266" w:rsidRDefault="00E04266">
            <w:pPr>
              <w:widowControl w:val="0"/>
              <w:pBdr>
                <w:top w:val="nil"/>
                <w:left w:val="nil"/>
                <w:bottom w:val="nil"/>
                <w:right w:val="nil"/>
                <w:between w:val="nil"/>
              </w:pBdr>
              <w:spacing w:line="276" w:lineRule="auto"/>
              <w:jc w:val="left"/>
            </w:pPr>
          </w:p>
        </w:tc>
        <w:tc>
          <w:tcPr>
            <w:tcW w:w="2240" w:type="dxa"/>
            <w:vAlign w:val="center"/>
          </w:tcPr>
          <w:p w14:paraId="2C3EAE04" w14:textId="77777777" w:rsidR="00E04266" w:rsidRDefault="00072D94">
            <w:pPr>
              <w:jc w:val="center"/>
            </w:pPr>
            <w:r>
              <w:t>Availability in circle in a 1:1 situation</w:t>
            </w:r>
          </w:p>
        </w:tc>
        <w:tc>
          <w:tcPr>
            <w:tcW w:w="2741" w:type="dxa"/>
            <w:vAlign w:val="center"/>
          </w:tcPr>
          <w:p w14:paraId="7BA6AACA" w14:textId="77777777" w:rsidR="00E04266" w:rsidRDefault="00072D94">
            <w:pPr>
              <w:jc w:val="center"/>
            </w:pPr>
            <w:r>
              <w:t>Work in partnership with GA, in and out of the circle, including accurate feeding</w:t>
            </w:r>
          </w:p>
        </w:tc>
      </w:tr>
    </w:tbl>
    <w:p w14:paraId="5A211DB9" w14:textId="77777777" w:rsidR="00E04266" w:rsidRDefault="00E04266">
      <w:pPr>
        <w:jc w:val="left"/>
      </w:pPr>
    </w:p>
    <w:p w14:paraId="437E25DD" w14:textId="77777777" w:rsidR="00E04266" w:rsidRDefault="00E04266">
      <w:pPr>
        <w:jc w:val="left"/>
      </w:pPr>
    </w:p>
    <w:p w14:paraId="597F5917" w14:textId="77777777" w:rsidR="00E04266" w:rsidRDefault="00E04266">
      <w:pPr>
        <w:jc w:val="left"/>
      </w:pPr>
    </w:p>
    <w:p w14:paraId="05899DFA" w14:textId="77777777" w:rsidR="00E04266" w:rsidRDefault="00E04266">
      <w:pPr>
        <w:jc w:val="left"/>
      </w:pPr>
    </w:p>
    <w:p w14:paraId="0B7E3267" w14:textId="77777777" w:rsidR="00E04266" w:rsidRDefault="00E04266">
      <w:pPr>
        <w:jc w:val="left"/>
      </w:pPr>
    </w:p>
    <w:p w14:paraId="03603DD6" w14:textId="77777777" w:rsidR="00E04266" w:rsidRDefault="00E04266">
      <w:pPr>
        <w:jc w:val="left"/>
      </w:pPr>
    </w:p>
    <w:p w14:paraId="1E30F8DC" w14:textId="77777777" w:rsidR="00E04266" w:rsidRDefault="00E04266">
      <w:pPr>
        <w:jc w:val="left"/>
      </w:pPr>
    </w:p>
    <w:p w14:paraId="57C7D9A6" w14:textId="77777777" w:rsidR="00E04266" w:rsidRDefault="00E04266">
      <w:pPr>
        <w:jc w:val="left"/>
      </w:pPr>
    </w:p>
    <w:p w14:paraId="28F5AB52" w14:textId="77777777" w:rsidR="00E04266" w:rsidRDefault="00E04266">
      <w:pPr>
        <w:jc w:val="left"/>
      </w:pPr>
    </w:p>
    <w:p w14:paraId="73BA1F7C" w14:textId="77777777" w:rsidR="00E04266" w:rsidRDefault="00E04266">
      <w:pPr>
        <w:jc w:val="left"/>
      </w:pPr>
    </w:p>
    <w:p w14:paraId="4656C8D0" w14:textId="77777777" w:rsidR="00E04266" w:rsidRDefault="00E04266">
      <w:pPr>
        <w:jc w:val="left"/>
      </w:pPr>
    </w:p>
    <w:p w14:paraId="0A62BBA4" w14:textId="77777777" w:rsidR="00E04266" w:rsidRDefault="00E04266">
      <w:pPr>
        <w:jc w:val="left"/>
      </w:pPr>
    </w:p>
    <w:p w14:paraId="08C54186" w14:textId="77777777" w:rsidR="00E04266" w:rsidRDefault="00E04266">
      <w:pPr>
        <w:jc w:val="left"/>
      </w:pPr>
    </w:p>
    <w:p w14:paraId="126F54F9" w14:textId="77777777" w:rsidR="00E04266" w:rsidRDefault="00E04266">
      <w:pPr>
        <w:jc w:val="left"/>
      </w:pPr>
    </w:p>
    <w:p w14:paraId="541B9D23" w14:textId="77777777" w:rsidR="00E04266" w:rsidRDefault="00E04266">
      <w:pPr>
        <w:jc w:val="left"/>
      </w:pPr>
    </w:p>
    <w:p w14:paraId="426828E6" w14:textId="77777777" w:rsidR="00E04266" w:rsidRDefault="00E04266">
      <w:pPr>
        <w:jc w:val="left"/>
      </w:pPr>
    </w:p>
    <w:p w14:paraId="30F5C996" w14:textId="77777777" w:rsidR="00E04266" w:rsidRDefault="00072D94">
      <w:pPr>
        <w:jc w:val="left"/>
        <w:rPr>
          <w:b/>
        </w:rPr>
      </w:pPr>
      <w:r>
        <w:rPr>
          <w:b/>
        </w:rPr>
        <w:t>Appendix 3</w:t>
      </w:r>
    </w:p>
    <w:p w14:paraId="604344A6" w14:textId="77777777" w:rsidR="00E04266" w:rsidRDefault="00072D94">
      <w:pPr>
        <w:jc w:val="center"/>
        <w:rPr>
          <w:b/>
          <w:sz w:val="28"/>
          <w:szCs w:val="28"/>
          <w:u w:val="single"/>
        </w:rPr>
      </w:pPr>
      <w:r>
        <w:rPr>
          <w:b/>
          <w:sz w:val="28"/>
          <w:szCs w:val="28"/>
          <w:u w:val="single"/>
        </w:rPr>
        <w:t>GNC ‘X’ Policy</w:t>
      </w:r>
    </w:p>
    <w:p w14:paraId="0FAD873F" w14:textId="77777777" w:rsidR="00E04266" w:rsidRDefault="00E04266">
      <w:pPr>
        <w:jc w:val="center"/>
        <w:rPr>
          <w:b/>
          <w:sz w:val="28"/>
          <w:szCs w:val="28"/>
          <w:u w:val="single"/>
        </w:rPr>
      </w:pPr>
    </w:p>
    <w:tbl>
      <w:tblPr>
        <w:tblStyle w:val="a7"/>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7087"/>
      </w:tblGrid>
      <w:tr w:rsidR="00E04266" w14:paraId="3DC5A711" w14:textId="77777777">
        <w:tc>
          <w:tcPr>
            <w:tcW w:w="1986" w:type="dxa"/>
          </w:tcPr>
          <w:p w14:paraId="0F2A47CB"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0000"/>
              </w:rPr>
            </w:pPr>
          </w:p>
          <w:p w14:paraId="6410EA4B"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0000"/>
              </w:rPr>
            </w:pPr>
            <w:r>
              <w:rPr>
                <w:b/>
                <w:color w:val="002060"/>
              </w:rPr>
              <w:t>Purpose</w:t>
            </w:r>
          </w:p>
        </w:tc>
        <w:tc>
          <w:tcPr>
            <w:tcW w:w="7087" w:type="dxa"/>
          </w:tcPr>
          <w:p w14:paraId="77F93E3F" w14:textId="77777777" w:rsidR="00E04266" w:rsidRDefault="00072D94">
            <w:r>
              <w:t xml:space="preserve">This policy has been created in the interest of clarifying the role of ‘X’ players within GNC, and with a will to maintain a positive experience for </w:t>
            </w:r>
            <w:proofErr w:type="gramStart"/>
            <w:r>
              <w:t>each and every</w:t>
            </w:r>
            <w:proofErr w:type="gramEnd"/>
            <w:r>
              <w:t xml:space="preserve"> member. We endeavor to ensure that all players feel a valued part of the club community, while simultaneously striving to compete at the highest level possible. </w:t>
            </w:r>
          </w:p>
          <w:p w14:paraId="2FD5F285" w14:textId="77777777" w:rsidR="00E04266" w:rsidRDefault="00E04266">
            <w:pPr>
              <w:rPr>
                <w:b/>
                <w:u w:val="single"/>
              </w:rPr>
            </w:pPr>
          </w:p>
        </w:tc>
      </w:tr>
      <w:tr w:rsidR="00E04266" w14:paraId="204895E3" w14:textId="77777777">
        <w:trPr>
          <w:trHeight w:val="2080"/>
        </w:trPr>
        <w:tc>
          <w:tcPr>
            <w:tcW w:w="1986" w:type="dxa"/>
          </w:tcPr>
          <w:p w14:paraId="62A70D5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0000"/>
              </w:rPr>
            </w:pPr>
            <w:r>
              <w:rPr>
                <w:b/>
                <w:color w:val="002060"/>
              </w:rPr>
              <w:t>Values</w:t>
            </w:r>
          </w:p>
        </w:tc>
        <w:tc>
          <w:tcPr>
            <w:tcW w:w="7087" w:type="dxa"/>
          </w:tcPr>
          <w:p w14:paraId="3DB7BE76"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t xml:space="preserve">‘X’ players are to uphold the </w:t>
            </w:r>
            <w:proofErr w:type="gramStart"/>
            <w:r>
              <w:rPr>
                <w:color w:val="000000"/>
              </w:rPr>
              <w:t>overarching  values</w:t>
            </w:r>
            <w:proofErr w:type="gramEnd"/>
            <w:r>
              <w:rPr>
                <w:color w:val="000000"/>
              </w:rPr>
              <w:t xml:space="preserve"> of the club and an individual as set out in the GNC Selection Policy, failure to do so could </w:t>
            </w:r>
            <w:proofErr w:type="spellStart"/>
            <w:r>
              <w:rPr>
                <w:color w:val="000000"/>
              </w:rPr>
              <w:t>jeopardise</w:t>
            </w:r>
            <w:proofErr w:type="spellEnd"/>
            <w:r>
              <w:rPr>
                <w:color w:val="000000"/>
              </w:rPr>
              <w:t xml:space="preserve"> future selection opportunities.</w:t>
            </w:r>
          </w:p>
          <w:p w14:paraId="4D12985F"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rPr>
                <w:color w:val="000000"/>
              </w:rPr>
            </w:pPr>
          </w:p>
          <w:p w14:paraId="5D6C56BE"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t xml:space="preserve">GNC expects all ‘X’ players to engage fully when attending training/matches. To maintain a level of communication with the coaches/squad captain and to be open-minded and adaptable, both socially and in their style of play. </w:t>
            </w:r>
          </w:p>
        </w:tc>
      </w:tr>
      <w:tr w:rsidR="00E04266" w14:paraId="760D7BDD" w14:textId="77777777">
        <w:trPr>
          <w:trHeight w:val="2540"/>
        </w:trPr>
        <w:tc>
          <w:tcPr>
            <w:tcW w:w="1986" w:type="dxa"/>
          </w:tcPr>
          <w:p w14:paraId="1BAAD74B"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2060"/>
              </w:rPr>
            </w:pPr>
            <w:r>
              <w:rPr>
                <w:b/>
                <w:color w:val="002060"/>
              </w:rPr>
              <w:t>Training</w:t>
            </w:r>
          </w:p>
        </w:tc>
        <w:tc>
          <w:tcPr>
            <w:tcW w:w="7087" w:type="dxa"/>
          </w:tcPr>
          <w:p w14:paraId="04122A12"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t>‘X’ players are currently invited to all training sessions and are required to pay a weekly training fee if they attend.</w:t>
            </w:r>
          </w:p>
          <w:p w14:paraId="47E4B580"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rPr>
                <w:color w:val="000000"/>
              </w:rPr>
            </w:pPr>
          </w:p>
          <w:p w14:paraId="2C13DBD9"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t xml:space="preserve">GNC </w:t>
            </w:r>
            <w:proofErr w:type="spellStart"/>
            <w:r>
              <w:rPr>
                <w:color w:val="000000"/>
              </w:rPr>
              <w:t>recognises</w:t>
            </w:r>
            <w:proofErr w:type="spellEnd"/>
            <w:r>
              <w:rPr>
                <w:color w:val="000000"/>
              </w:rPr>
              <w:t xml:space="preserve"> that it would enhance the cohesion and structure of training if ‘X’ players were allocated a squad to train with which linked to games they were playing in the following weekend.</w:t>
            </w:r>
          </w:p>
          <w:p w14:paraId="10E5E056"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rPr>
                <w:color w:val="000000"/>
              </w:rPr>
            </w:pPr>
          </w:p>
          <w:p w14:paraId="5DDC082D"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t>Coaches will commit to making a weekly professional judgement – based on the positional requirements; the status of matches to be played; recent playing time; performance level of the players to be considered; combinations and versatility within the squads; potential injury risks; regional allowances; squad dynamics; and the opportunity provided to the relevant player/s.</w:t>
            </w:r>
          </w:p>
          <w:p w14:paraId="5D328462"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r>
      <w:tr w:rsidR="00E04266" w14:paraId="1954427F" w14:textId="77777777">
        <w:tc>
          <w:tcPr>
            <w:tcW w:w="1986" w:type="dxa"/>
          </w:tcPr>
          <w:p w14:paraId="7E55CC6F"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2060"/>
              </w:rPr>
            </w:pPr>
            <w:r>
              <w:rPr>
                <w:b/>
                <w:color w:val="002060"/>
              </w:rPr>
              <w:t>Availability</w:t>
            </w:r>
          </w:p>
        </w:tc>
        <w:tc>
          <w:tcPr>
            <w:tcW w:w="7087" w:type="dxa"/>
          </w:tcPr>
          <w:p w14:paraId="3C90C7F8" w14:textId="59225963" w:rsidR="00E04266" w:rsidRDefault="00072D94">
            <w:pPr>
              <w:rPr>
                <w:b/>
                <w:u w:val="single"/>
              </w:rPr>
            </w:pPr>
            <w:r>
              <w:t xml:space="preserve">‘X’ players will be added to a </w:t>
            </w:r>
            <w:proofErr w:type="spellStart"/>
            <w:r>
              <w:t>Whatsapp</w:t>
            </w:r>
            <w:proofErr w:type="spellEnd"/>
            <w:r>
              <w:t xml:space="preserve"> group where their availability will be regularly ascertained by the Team Co-</w:t>
            </w:r>
            <w:proofErr w:type="spellStart"/>
            <w:r>
              <w:t>ordinato</w:t>
            </w:r>
            <w:r w:rsidR="002717FD">
              <w:t>r</w:t>
            </w:r>
            <w:proofErr w:type="spellEnd"/>
            <w:r w:rsidR="002717FD">
              <w:t xml:space="preserve">. </w:t>
            </w:r>
            <w:r w:rsidR="002717FD" w:rsidRPr="009B0DDA">
              <w:t>Please note it is not possible to specify that you will play for RL teams only.</w:t>
            </w:r>
            <w:r w:rsidR="002717FD">
              <w:t xml:space="preserve"> </w:t>
            </w:r>
          </w:p>
        </w:tc>
      </w:tr>
      <w:tr w:rsidR="00E04266" w14:paraId="4BE753F2" w14:textId="77777777">
        <w:tc>
          <w:tcPr>
            <w:tcW w:w="1986" w:type="dxa"/>
          </w:tcPr>
          <w:p w14:paraId="5087CDF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firstLine="34"/>
              <w:jc w:val="center"/>
              <w:rPr>
                <w:b/>
              </w:rPr>
            </w:pPr>
            <w:r>
              <w:rPr>
                <w:b/>
                <w:color w:val="002060"/>
              </w:rPr>
              <w:t>Selection</w:t>
            </w:r>
          </w:p>
        </w:tc>
        <w:tc>
          <w:tcPr>
            <w:tcW w:w="7087" w:type="dxa"/>
          </w:tcPr>
          <w:p w14:paraId="04F54FAE" w14:textId="4EA2C9C0"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t xml:space="preserve">In the event of a squad requiring an extra player - it will be at the discretion of the </w:t>
            </w:r>
            <w:r>
              <w:t xml:space="preserve">Coach/Selectors </w:t>
            </w:r>
            <w:r>
              <w:rPr>
                <w:color w:val="000000"/>
              </w:rPr>
              <w:t>and Team Co-</w:t>
            </w:r>
            <w:proofErr w:type="spellStart"/>
            <w:r>
              <w:rPr>
                <w:color w:val="000000"/>
              </w:rPr>
              <w:t>ordinator</w:t>
            </w:r>
            <w:proofErr w:type="spellEnd"/>
            <w:r>
              <w:rPr>
                <w:color w:val="000000"/>
              </w:rPr>
              <w:t xml:space="preserve"> to make a balanced decision on who is the best player to fill the position required, as referenced in the main bulk of the selection policy. This decision will examine opportunities for players in the squads below and the ‘X’ players who are available, conversations with selectors and occasionally squad captains to ascertain the most effective use of the ‘X’ player for GNC. The Team Co-</w:t>
            </w:r>
            <w:proofErr w:type="spellStart"/>
            <w:r>
              <w:rPr>
                <w:color w:val="000000"/>
              </w:rPr>
              <w:t>ordinator</w:t>
            </w:r>
            <w:proofErr w:type="spellEnd"/>
            <w:r>
              <w:rPr>
                <w:color w:val="000000"/>
              </w:rPr>
              <w:t xml:space="preserve"> only will invite players to join a squad on match days.</w:t>
            </w:r>
            <w:r w:rsidR="002717FD">
              <w:rPr>
                <w:color w:val="000000"/>
              </w:rPr>
              <w:t xml:space="preserve"> </w:t>
            </w:r>
          </w:p>
          <w:p w14:paraId="51FE7C9C"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jc w:val="left"/>
              <w:rPr>
                <w:color w:val="000000"/>
              </w:rPr>
            </w:pPr>
          </w:p>
          <w:p w14:paraId="2AFF4191"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rPr>
                <w:color w:val="000000"/>
              </w:rPr>
              <w:lastRenderedPageBreak/>
              <w:t>Nb. If there are any grievances these can be communicated to the player representatives and voiced at the following committee meeting.</w:t>
            </w:r>
          </w:p>
          <w:p w14:paraId="1D8329CD"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ind w:left="720"/>
              <w:rPr>
                <w:color w:val="000000"/>
                <w:sz w:val="20"/>
                <w:szCs w:val="20"/>
              </w:rPr>
            </w:pPr>
          </w:p>
        </w:tc>
      </w:tr>
      <w:tr w:rsidR="00E04266" w14:paraId="29253075" w14:textId="77777777">
        <w:tc>
          <w:tcPr>
            <w:tcW w:w="1986" w:type="dxa"/>
          </w:tcPr>
          <w:p w14:paraId="048C46C8"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ind w:firstLine="34"/>
              <w:jc w:val="center"/>
              <w:rPr>
                <w:b/>
                <w:color w:val="002060"/>
              </w:rPr>
            </w:pPr>
            <w:r>
              <w:rPr>
                <w:b/>
                <w:color w:val="002060"/>
              </w:rPr>
              <w:lastRenderedPageBreak/>
              <w:t xml:space="preserve">‘X’ Player </w:t>
            </w:r>
            <w:proofErr w:type="spellStart"/>
            <w:r>
              <w:rPr>
                <w:b/>
                <w:color w:val="002060"/>
              </w:rPr>
              <w:t>categorisation</w:t>
            </w:r>
            <w:proofErr w:type="spellEnd"/>
            <w:r>
              <w:rPr>
                <w:b/>
                <w:color w:val="002060"/>
              </w:rPr>
              <w:t xml:space="preserve"> following injury/illness</w:t>
            </w:r>
          </w:p>
        </w:tc>
        <w:tc>
          <w:tcPr>
            <w:tcW w:w="7087" w:type="dxa"/>
          </w:tcPr>
          <w:p w14:paraId="14840E4C"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jc w:val="left"/>
              <w:rPr>
                <w:color w:val="000000"/>
              </w:rPr>
            </w:pPr>
            <w:r>
              <w:t xml:space="preserve">Where players are named within a team but sustain a </w:t>
            </w:r>
            <w:proofErr w:type="gramStart"/>
            <w:r>
              <w:t>long term</w:t>
            </w:r>
            <w:proofErr w:type="gramEnd"/>
            <w:r>
              <w:t xml:space="preserve"> injury/ illness which rules them out for more than three games, they will need to be re-</w:t>
            </w:r>
            <w:proofErr w:type="spellStart"/>
            <w:r>
              <w:t>categorised</w:t>
            </w:r>
            <w:proofErr w:type="spellEnd"/>
            <w:r>
              <w:t xml:space="preserve"> as an ‘X’ player. A conversation will be had by Selectors with these players to establish whether, once fit, they will be able to rejoin their previous team. This will be dependent on a variety of factors including the length of injury/illness and whether any reselection has already taken place. Selectors </w:t>
            </w:r>
            <w:proofErr w:type="gramStart"/>
            <w:r>
              <w:t>are able to</w:t>
            </w:r>
            <w:proofErr w:type="gramEnd"/>
            <w:r>
              <w:t xml:space="preserve"> exercise their discretion when making this decision.  </w:t>
            </w:r>
          </w:p>
        </w:tc>
      </w:tr>
    </w:tbl>
    <w:p w14:paraId="12C0D0D9" w14:textId="77777777" w:rsidR="00E04266" w:rsidRDefault="00E04266">
      <w:pPr>
        <w:jc w:val="center"/>
        <w:rPr>
          <w:b/>
          <w:sz w:val="28"/>
          <w:szCs w:val="28"/>
          <w:u w:val="single"/>
        </w:rPr>
      </w:pPr>
    </w:p>
    <w:p w14:paraId="0A18CE3B" w14:textId="77777777" w:rsidR="00E04266" w:rsidRDefault="00E04266">
      <w:pPr>
        <w:jc w:val="center"/>
        <w:rPr>
          <w:b/>
          <w:sz w:val="28"/>
          <w:szCs w:val="28"/>
          <w:u w:val="single"/>
        </w:rPr>
      </w:pPr>
    </w:p>
    <w:p w14:paraId="74AC6627" w14:textId="77777777" w:rsidR="00E04266" w:rsidRDefault="00E04266">
      <w:pPr>
        <w:jc w:val="center"/>
        <w:rPr>
          <w:b/>
          <w:sz w:val="28"/>
          <w:szCs w:val="28"/>
          <w:u w:val="single"/>
        </w:rPr>
      </w:pPr>
    </w:p>
    <w:p w14:paraId="14D7D344" w14:textId="77777777" w:rsidR="00E04266" w:rsidRDefault="00E04266">
      <w:pPr>
        <w:jc w:val="center"/>
        <w:rPr>
          <w:b/>
          <w:sz w:val="28"/>
          <w:szCs w:val="28"/>
          <w:u w:val="single"/>
        </w:rPr>
      </w:pPr>
    </w:p>
    <w:p w14:paraId="36D09D2A" w14:textId="77777777" w:rsidR="00E04266" w:rsidRDefault="00E04266">
      <w:pPr>
        <w:jc w:val="center"/>
        <w:rPr>
          <w:b/>
          <w:sz w:val="28"/>
          <w:szCs w:val="28"/>
          <w:u w:val="single"/>
        </w:rPr>
      </w:pPr>
    </w:p>
    <w:p w14:paraId="7C2A1657" w14:textId="77777777" w:rsidR="00E04266" w:rsidRDefault="00E04266">
      <w:pPr>
        <w:jc w:val="center"/>
        <w:rPr>
          <w:b/>
          <w:sz w:val="28"/>
          <w:szCs w:val="28"/>
          <w:u w:val="single"/>
        </w:rPr>
      </w:pPr>
    </w:p>
    <w:p w14:paraId="75A80FBF" w14:textId="77777777" w:rsidR="00E04266" w:rsidRDefault="00E04266">
      <w:pPr>
        <w:jc w:val="center"/>
        <w:rPr>
          <w:b/>
          <w:sz w:val="28"/>
          <w:szCs w:val="28"/>
          <w:u w:val="single"/>
        </w:rPr>
      </w:pPr>
    </w:p>
    <w:p w14:paraId="4B71143D" w14:textId="77777777" w:rsidR="00E04266" w:rsidRDefault="00E04266">
      <w:pPr>
        <w:jc w:val="center"/>
        <w:rPr>
          <w:b/>
          <w:sz w:val="28"/>
          <w:szCs w:val="28"/>
          <w:u w:val="single"/>
        </w:rPr>
      </w:pPr>
    </w:p>
    <w:p w14:paraId="4C2239C2" w14:textId="77777777" w:rsidR="00E04266" w:rsidRDefault="00E04266">
      <w:pPr>
        <w:jc w:val="center"/>
        <w:rPr>
          <w:b/>
          <w:sz w:val="28"/>
          <w:szCs w:val="28"/>
          <w:u w:val="single"/>
        </w:rPr>
      </w:pPr>
    </w:p>
    <w:p w14:paraId="580E99E6" w14:textId="77777777" w:rsidR="00E04266" w:rsidRDefault="00E04266">
      <w:pPr>
        <w:jc w:val="center"/>
        <w:rPr>
          <w:b/>
          <w:sz w:val="28"/>
          <w:szCs w:val="28"/>
          <w:u w:val="single"/>
        </w:rPr>
      </w:pPr>
    </w:p>
    <w:p w14:paraId="4332DEE7" w14:textId="77777777" w:rsidR="00E04266" w:rsidRDefault="00E04266">
      <w:pPr>
        <w:jc w:val="center"/>
        <w:rPr>
          <w:b/>
          <w:sz w:val="28"/>
          <w:szCs w:val="28"/>
          <w:u w:val="single"/>
        </w:rPr>
      </w:pPr>
    </w:p>
    <w:p w14:paraId="119E0F4D" w14:textId="77777777" w:rsidR="00E04266" w:rsidRDefault="00E04266">
      <w:pPr>
        <w:jc w:val="center"/>
        <w:rPr>
          <w:b/>
          <w:sz w:val="28"/>
          <w:szCs w:val="28"/>
          <w:u w:val="single"/>
        </w:rPr>
      </w:pPr>
    </w:p>
    <w:p w14:paraId="77BDA61B" w14:textId="77777777" w:rsidR="00E04266" w:rsidRDefault="00E04266">
      <w:pPr>
        <w:jc w:val="center"/>
        <w:rPr>
          <w:b/>
          <w:sz w:val="28"/>
          <w:szCs w:val="28"/>
          <w:u w:val="single"/>
        </w:rPr>
      </w:pPr>
    </w:p>
    <w:p w14:paraId="419A4F4C" w14:textId="77777777" w:rsidR="00E04266" w:rsidRDefault="00E04266">
      <w:pPr>
        <w:jc w:val="center"/>
        <w:rPr>
          <w:b/>
          <w:sz w:val="28"/>
          <w:szCs w:val="28"/>
          <w:u w:val="single"/>
        </w:rPr>
      </w:pPr>
    </w:p>
    <w:p w14:paraId="57E0E941" w14:textId="77777777" w:rsidR="00E04266" w:rsidRDefault="00E04266">
      <w:pPr>
        <w:jc w:val="center"/>
        <w:rPr>
          <w:b/>
          <w:sz w:val="28"/>
          <w:szCs w:val="28"/>
          <w:u w:val="single"/>
        </w:rPr>
      </w:pPr>
    </w:p>
    <w:p w14:paraId="6A6149DD" w14:textId="77777777" w:rsidR="00E04266" w:rsidRDefault="00E04266">
      <w:pPr>
        <w:jc w:val="center"/>
        <w:rPr>
          <w:b/>
          <w:sz w:val="28"/>
          <w:szCs w:val="28"/>
          <w:u w:val="single"/>
        </w:rPr>
      </w:pPr>
    </w:p>
    <w:p w14:paraId="315B88AA" w14:textId="77777777" w:rsidR="00E04266" w:rsidRDefault="00E04266">
      <w:pPr>
        <w:jc w:val="center"/>
        <w:rPr>
          <w:b/>
          <w:sz w:val="28"/>
          <w:szCs w:val="28"/>
          <w:u w:val="single"/>
        </w:rPr>
      </w:pPr>
    </w:p>
    <w:p w14:paraId="1F96B262" w14:textId="77777777" w:rsidR="00E04266" w:rsidRDefault="00E04266">
      <w:pPr>
        <w:jc w:val="center"/>
        <w:rPr>
          <w:b/>
          <w:sz w:val="28"/>
          <w:szCs w:val="28"/>
          <w:u w:val="single"/>
        </w:rPr>
      </w:pPr>
    </w:p>
    <w:p w14:paraId="73461E28" w14:textId="77777777" w:rsidR="00E04266" w:rsidRDefault="00E04266">
      <w:pPr>
        <w:jc w:val="center"/>
        <w:rPr>
          <w:b/>
          <w:sz w:val="28"/>
          <w:szCs w:val="28"/>
          <w:u w:val="single"/>
        </w:rPr>
      </w:pPr>
    </w:p>
    <w:p w14:paraId="63FFEC73" w14:textId="77777777" w:rsidR="00E04266" w:rsidRDefault="00E04266">
      <w:pPr>
        <w:jc w:val="center"/>
        <w:rPr>
          <w:b/>
          <w:sz w:val="28"/>
          <w:szCs w:val="28"/>
          <w:u w:val="single"/>
        </w:rPr>
      </w:pPr>
    </w:p>
    <w:p w14:paraId="6C1EE4CC" w14:textId="77777777" w:rsidR="00E04266" w:rsidRDefault="00E04266">
      <w:pPr>
        <w:jc w:val="center"/>
        <w:rPr>
          <w:b/>
          <w:sz w:val="28"/>
          <w:szCs w:val="28"/>
          <w:u w:val="single"/>
        </w:rPr>
      </w:pPr>
    </w:p>
    <w:p w14:paraId="783C4AF6" w14:textId="77777777" w:rsidR="00E04266" w:rsidRDefault="00E04266">
      <w:pPr>
        <w:jc w:val="center"/>
        <w:rPr>
          <w:b/>
          <w:sz w:val="28"/>
          <w:szCs w:val="28"/>
          <w:u w:val="single"/>
        </w:rPr>
      </w:pPr>
    </w:p>
    <w:p w14:paraId="3C14AC17" w14:textId="77777777" w:rsidR="00E04266" w:rsidRDefault="00E04266">
      <w:pPr>
        <w:jc w:val="center"/>
        <w:rPr>
          <w:b/>
          <w:sz w:val="28"/>
          <w:szCs w:val="28"/>
          <w:u w:val="single"/>
        </w:rPr>
      </w:pPr>
    </w:p>
    <w:p w14:paraId="001AB76A" w14:textId="77777777" w:rsidR="00E04266" w:rsidRDefault="00E04266">
      <w:pPr>
        <w:jc w:val="center"/>
        <w:rPr>
          <w:b/>
          <w:sz w:val="28"/>
          <w:szCs w:val="28"/>
          <w:u w:val="single"/>
        </w:rPr>
      </w:pPr>
    </w:p>
    <w:p w14:paraId="1BFB14CF" w14:textId="77777777" w:rsidR="00E04266" w:rsidRDefault="00E04266">
      <w:pPr>
        <w:jc w:val="center"/>
        <w:rPr>
          <w:b/>
          <w:sz w:val="28"/>
          <w:szCs w:val="28"/>
          <w:u w:val="single"/>
        </w:rPr>
      </w:pPr>
    </w:p>
    <w:p w14:paraId="0A59FEA1" w14:textId="77777777" w:rsidR="00E04266" w:rsidRDefault="00E04266">
      <w:pPr>
        <w:jc w:val="center"/>
        <w:rPr>
          <w:b/>
          <w:sz w:val="28"/>
          <w:szCs w:val="28"/>
          <w:u w:val="single"/>
        </w:rPr>
      </w:pPr>
    </w:p>
    <w:p w14:paraId="398A158B" w14:textId="77777777" w:rsidR="00E04266" w:rsidRDefault="00E04266">
      <w:pPr>
        <w:jc w:val="center"/>
        <w:rPr>
          <w:b/>
          <w:sz w:val="28"/>
          <w:szCs w:val="28"/>
          <w:u w:val="single"/>
        </w:rPr>
      </w:pPr>
    </w:p>
    <w:p w14:paraId="01695209" w14:textId="77777777" w:rsidR="00E04266" w:rsidRDefault="00E04266">
      <w:pPr>
        <w:jc w:val="center"/>
        <w:rPr>
          <w:b/>
          <w:sz w:val="28"/>
          <w:szCs w:val="28"/>
          <w:u w:val="single"/>
        </w:rPr>
      </w:pPr>
    </w:p>
    <w:p w14:paraId="407CE342" w14:textId="77777777" w:rsidR="00E04266" w:rsidRDefault="00E04266">
      <w:pPr>
        <w:jc w:val="center"/>
        <w:rPr>
          <w:b/>
          <w:sz w:val="28"/>
          <w:szCs w:val="28"/>
          <w:u w:val="single"/>
        </w:rPr>
      </w:pPr>
    </w:p>
    <w:p w14:paraId="12273977" w14:textId="77777777" w:rsidR="00E04266" w:rsidRDefault="00E04266">
      <w:pPr>
        <w:jc w:val="center"/>
        <w:rPr>
          <w:b/>
          <w:sz w:val="28"/>
          <w:szCs w:val="28"/>
          <w:u w:val="single"/>
        </w:rPr>
      </w:pPr>
    </w:p>
    <w:p w14:paraId="05D44B0C" w14:textId="77777777" w:rsidR="00E04266" w:rsidRDefault="00E04266">
      <w:pPr>
        <w:jc w:val="center"/>
        <w:rPr>
          <w:b/>
          <w:sz w:val="28"/>
          <w:szCs w:val="28"/>
          <w:u w:val="single"/>
        </w:rPr>
      </w:pPr>
    </w:p>
    <w:p w14:paraId="3C4FC368" w14:textId="77777777" w:rsidR="00E04266" w:rsidRDefault="00E04266">
      <w:pPr>
        <w:jc w:val="center"/>
        <w:rPr>
          <w:b/>
          <w:sz w:val="28"/>
          <w:szCs w:val="28"/>
          <w:u w:val="single"/>
        </w:rPr>
      </w:pPr>
    </w:p>
    <w:p w14:paraId="5B084186" w14:textId="77777777" w:rsidR="00E04266" w:rsidRDefault="00E04266">
      <w:pPr>
        <w:jc w:val="center"/>
        <w:rPr>
          <w:b/>
          <w:sz w:val="28"/>
          <w:szCs w:val="28"/>
          <w:u w:val="single"/>
        </w:rPr>
      </w:pPr>
    </w:p>
    <w:p w14:paraId="35BF1AAE" w14:textId="77777777" w:rsidR="00E04266" w:rsidRDefault="00E04266" w:rsidP="007E5009">
      <w:pPr>
        <w:rPr>
          <w:b/>
          <w:sz w:val="28"/>
          <w:szCs w:val="28"/>
          <w:u w:val="single"/>
        </w:rPr>
      </w:pPr>
    </w:p>
    <w:p w14:paraId="6BC9E7FB" w14:textId="77777777" w:rsidR="00E04266" w:rsidRDefault="00E04266">
      <w:pPr>
        <w:jc w:val="center"/>
        <w:rPr>
          <w:b/>
          <w:sz w:val="28"/>
          <w:szCs w:val="28"/>
          <w:u w:val="single"/>
        </w:rPr>
      </w:pPr>
    </w:p>
    <w:p w14:paraId="3BD58AC9" w14:textId="6F115C44" w:rsidR="00E04266" w:rsidRDefault="00072D94">
      <w:pPr>
        <w:jc w:val="left"/>
        <w:rPr>
          <w:b/>
        </w:rPr>
      </w:pPr>
      <w:r>
        <w:rPr>
          <w:b/>
        </w:rPr>
        <w:t xml:space="preserve">Appendix </w:t>
      </w:r>
      <w:r w:rsidR="007E5009">
        <w:rPr>
          <w:b/>
        </w:rPr>
        <w:t>4</w:t>
      </w:r>
    </w:p>
    <w:p w14:paraId="0A3A0B94" w14:textId="77777777" w:rsidR="00E04266" w:rsidRDefault="00E04266">
      <w:pPr>
        <w:jc w:val="left"/>
        <w:rPr>
          <w:b/>
          <w:sz w:val="28"/>
          <w:szCs w:val="28"/>
        </w:rPr>
      </w:pPr>
    </w:p>
    <w:p w14:paraId="6FDAD5F9" w14:textId="77777777" w:rsidR="00E04266" w:rsidRDefault="00072D94">
      <w:pPr>
        <w:jc w:val="center"/>
        <w:rPr>
          <w:b/>
          <w:sz w:val="34"/>
          <w:szCs w:val="34"/>
          <w:u w:val="single"/>
        </w:rPr>
      </w:pPr>
      <w:r>
        <w:rPr>
          <w:b/>
          <w:sz w:val="28"/>
          <w:szCs w:val="28"/>
          <w:u w:val="single"/>
        </w:rPr>
        <w:t xml:space="preserve">De-Selection Policy </w:t>
      </w:r>
    </w:p>
    <w:p w14:paraId="394FADEA" w14:textId="77777777" w:rsidR="00E04266" w:rsidRDefault="00E04266">
      <w:pPr>
        <w:jc w:val="center"/>
        <w:rPr>
          <w:b/>
          <w:sz w:val="28"/>
          <w:szCs w:val="28"/>
          <w:u w:val="single"/>
        </w:rPr>
      </w:pPr>
    </w:p>
    <w:p w14:paraId="40CFB89C" w14:textId="77777777" w:rsidR="00E04266" w:rsidRDefault="00E04266">
      <w:pPr>
        <w:jc w:val="center"/>
        <w:rPr>
          <w:b/>
          <w:sz w:val="28"/>
          <w:szCs w:val="28"/>
          <w:u w:val="single"/>
        </w:rPr>
      </w:pPr>
    </w:p>
    <w:tbl>
      <w:tblPr>
        <w:tblStyle w:val="a8"/>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7087"/>
      </w:tblGrid>
      <w:tr w:rsidR="00E04266" w14:paraId="2A60D6D3" w14:textId="77777777">
        <w:tc>
          <w:tcPr>
            <w:tcW w:w="1986" w:type="dxa"/>
          </w:tcPr>
          <w:p w14:paraId="7BEA00E6"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rPr>
            </w:pPr>
          </w:p>
          <w:p w14:paraId="5B317BA7"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rPr>
            </w:pPr>
            <w:r>
              <w:rPr>
                <w:b/>
                <w:color w:val="002060"/>
              </w:rPr>
              <w:t>Purpose</w:t>
            </w:r>
          </w:p>
        </w:tc>
        <w:tc>
          <w:tcPr>
            <w:tcW w:w="7087" w:type="dxa"/>
          </w:tcPr>
          <w:p w14:paraId="14619880" w14:textId="77777777" w:rsidR="00E04266" w:rsidRDefault="00072D94">
            <w:r>
              <w:t xml:space="preserve">This policy has been created in the interest of clarifying the process of de-selection within GNC, and with a will to maintain a positive experience for </w:t>
            </w:r>
            <w:proofErr w:type="gramStart"/>
            <w:r>
              <w:t>each and every</w:t>
            </w:r>
            <w:proofErr w:type="gramEnd"/>
            <w:r>
              <w:t xml:space="preserve"> member. We endeavor to ensure that all players feel a valued part of the club community, while simultaneously striving to compete at the highest level possible. </w:t>
            </w:r>
          </w:p>
          <w:p w14:paraId="7F243060" w14:textId="77777777" w:rsidR="00E04266" w:rsidRDefault="00E04266">
            <w:pPr>
              <w:rPr>
                <w:b/>
                <w:u w:val="single"/>
              </w:rPr>
            </w:pPr>
          </w:p>
        </w:tc>
      </w:tr>
      <w:tr w:rsidR="00E04266" w14:paraId="46018DA2" w14:textId="77777777">
        <w:trPr>
          <w:trHeight w:val="2080"/>
        </w:trPr>
        <w:tc>
          <w:tcPr>
            <w:tcW w:w="1986" w:type="dxa"/>
          </w:tcPr>
          <w:p w14:paraId="601E318B"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rPr>
            </w:pPr>
          </w:p>
          <w:p w14:paraId="015F99FC"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rPr>
            </w:pPr>
            <w:r>
              <w:rPr>
                <w:b/>
              </w:rPr>
              <w:t xml:space="preserve">Principles of De-Selection/ Withdrawal </w:t>
            </w:r>
          </w:p>
        </w:tc>
        <w:tc>
          <w:tcPr>
            <w:tcW w:w="7087" w:type="dxa"/>
          </w:tcPr>
          <w:p w14:paraId="4BA30F05" w14:textId="49566D8B" w:rsidR="00E04266" w:rsidRDefault="00072D94">
            <w:pPr>
              <w:pBdr>
                <w:top w:val="none" w:sz="0" w:space="0" w:color="000000"/>
                <w:left w:val="none" w:sz="0" w:space="0" w:color="000000"/>
                <w:bottom w:val="none" w:sz="0" w:space="0" w:color="000000"/>
                <w:right w:val="none" w:sz="0" w:space="0" w:color="000000"/>
                <w:between w:val="none" w:sz="0" w:space="0" w:color="000000"/>
              </w:pBdr>
              <w:jc w:val="left"/>
            </w:pPr>
            <w:r>
              <w:t xml:space="preserve">It is possible for </w:t>
            </w:r>
            <w:r w:rsidR="002717FD">
              <w:t>player</w:t>
            </w:r>
            <w:r>
              <w:t xml:space="preserve">s to be de-selected from a GNC team </w:t>
            </w:r>
            <w:proofErr w:type="gramStart"/>
            <w:r>
              <w:t>during the course of</w:t>
            </w:r>
            <w:proofErr w:type="gramEnd"/>
            <w:r>
              <w:t xml:space="preserve"> the season or decide themselves that they no longer wish to participate. The following reasons may give rise to a player being considered for de-selection: </w:t>
            </w:r>
          </w:p>
          <w:p w14:paraId="49840EAE" w14:textId="77777777" w:rsidR="00E04266" w:rsidRPr="0057332E" w:rsidRDefault="00E04266">
            <w:pPr>
              <w:pBdr>
                <w:top w:val="none" w:sz="0" w:space="0" w:color="000000"/>
                <w:left w:val="none" w:sz="0" w:space="0" w:color="000000"/>
                <w:bottom w:val="none" w:sz="0" w:space="0" w:color="000000"/>
                <w:right w:val="none" w:sz="0" w:space="0" w:color="000000"/>
                <w:between w:val="none" w:sz="0" w:space="0" w:color="000000"/>
              </w:pBdr>
              <w:jc w:val="left"/>
            </w:pPr>
          </w:p>
          <w:p w14:paraId="6A3402AC" w14:textId="77777777" w:rsidR="00E04266" w:rsidRPr="0057332E" w:rsidRDefault="00072D94">
            <w:pPr>
              <w:numPr>
                <w:ilvl w:val="0"/>
                <w:numId w:val="10"/>
              </w:numPr>
              <w:pBdr>
                <w:top w:val="none" w:sz="0" w:space="0" w:color="000000"/>
                <w:left w:val="none" w:sz="0" w:space="0" w:color="000000"/>
                <w:bottom w:val="none" w:sz="0" w:space="0" w:color="000000"/>
                <w:right w:val="none" w:sz="0" w:space="0" w:color="000000"/>
                <w:between w:val="none" w:sz="0" w:space="0" w:color="000000"/>
              </w:pBdr>
              <w:jc w:val="left"/>
            </w:pPr>
            <w:r w:rsidRPr="0057332E">
              <w:t xml:space="preserve">Poor attendance </w:t>
            </w:r>
          </w:p>
          <w:p w14:paraId="68577C0A" w14:textId="77777777" w:rsidR="00E04266" w:rsidRDefault="00072D94">
            <w:pPr>
              <w:numPr>
                <w:ilvl w:val="0"/>
                <w:numId w:val="10"/>
              </w:numPr>
              <w:pBdr>
                <w:top w:val="none" w:sz="0" w:space="0" w:color="000000"/>
                <w:left w:val="none" w:sz="0" w:space="0" w:color="000000"/>
                <w:bottom w:val="none" w:sz="0" w:space="0" w:color="000000"/>
                <w:right w:val="none" w:sz="0" w:space="0" w:color="000000"/>
                <w:between w:val="none" w:sz="0" w:space="0" w:color="000000"/>
              </w:pBdr>
              <w:jc w:val="left"/>
            </w:pPr>
            <w:r>
              <w:t xml:space="preserve">Poor attitude/ contravention of GNC values </w:t>
            </w:r>
          </w:p>
          <w:p w14:paraId="62B08E4A" w14:textId="77777777" w:rsidR="00AC52F1" w:rsidRPr="009B0DDA" w:rsidRDefault="00AC52F1" w:rsidP="0092596A">
            <w:pPr>
              <w:numPr>
                <w:ilvl w:val="0"/>
                <w:numId w:val="10"/>
              </w:numPr>
              <w:pBdr>
                <w:top w:val="none" w:sz="0" w:space="0" w:color="000000"/>
                <w:left w:val="none" w:sz="0" w:space="0" w:color="000000"/>
                <w:bottom w:val="none" w:sz="0" w:space="0" w:color="000000"/>
                <w:right w:val="none" w:sz="0" w:space="0" w:color="000000"/>
                <w:between w:val="none" w:sz="0" w:space="0" w:color="000000"/>
              </w:pBdr>
              <w:jc w:val="left"/>
            </w:pPr>
            <w:r w:rsidRPr="009B0DDA">
              <w:t xml:space="preserve">Lack of progress in relation to performance and any relevant feedback </w:t>
            </w:r>
          </w:p>
          <w:p w14:paraId="5799E561" w14:textId="3CB53EB8" w:rsidR="00E04266" w:rsidRDefault="00072D94" w:rsidP="00AC52F1">
            <w:pPr>
              <w:numPr>
                <w:ilvl w:val="0"/>
                <w:numId w:val="10"/>
              </w:numPr>
              <w:pBdr>
                <w:top w:val="none" w:sz="0" w:space="0" w:color="000000"/>
                <w:left w:val="none" w:sz="0" w:space="0" w:color="000000"/>
                <w:bottom w:val="none" w:sz="0" w:space="0" w:color="000000"/>
                <w:right w:val="none" w:sz="0" w:space="0" w:color="000000"/>
                <w:between w:val="none" w:sz="0" w:space="0" w:color="000000"/>
              </w:pBdr>
              <w:jc w:val="left"/>
            </w:pPr>
            <w:r>
              <w:t xml:space="preserve">Serious breaches of the GNC code of conduct </w:t>
            </w:r>
          </w:p>
        </w:tc>
      </w:tr>
      <w:tr w:rsidR="00E04266" w14:paraId="01B89265" w14:textId="77777777">
        <w:trPr>
          <w:trHeight w:val="1575"/>
        </w:trPr>
        <w:tc>
          <w:tcPr>
            <w:tcW w:w="1986" w:type="dxa"/>
          </w:tcPr>
          <w:p w14:paraId="44A3600F"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spacing w:after="200" w:line="276" w:lineRule="auto"/>
              <w:jc w:val="left"/>
              <w:rPr>
                <w:b/>
                <w:color w:val="002060"/>
              </w:rPr>
            </w:pPr>
          </w:p>
          <w:p w14:paraId="4AA901FB"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jc w:val="center"/>
              <w:rPr>
                <w:b/>
                <w:color w:val="002060"/>
              </w:rPr>
            </w:pPr>
            <w:r>
              <w:rPr>
                <w:b/>
                <w:color w:val="002060"/>
              </w:rPr>
              <w:t xml:space="preserve">Process </w:t>
            </w:r>
          </w:p>
        </w:tc>
        <w:tc>
          <w:tcPr>
            <w:tcW w:w="7087" w:type="dxa"/>
          </w:tcPr>
          <w:p w14:paraId="50BDCE8D" w14:textId="35EF28C6" w:rsidR="00E04266" w:rsidRDefault="002717FD">
            <w:pPr>
              <w:pBdr>
                <w:top w:val="none" w:sz="0" w:space="0" w:color="000000"/>
                <w:left w:val="none" w:sz="0" w:space="0" w:color="000000"/>
                <w:bottom w:val="none" w:sz="0" w:space="0" w:color="000000"/>
                <w:right w:val="none" w:sz="0" w:space="0" w:color="000000"/>
                <w:between w:val="none" w:sz="0" w:space="0" w:color="000000"/>
              </w:pBdr>
            </w:pPr>
            <w:r>
              <w:t>Player</w:t>
            </w:r>
            <w:r w:rsidR="00072D94">
              <w:t xml:space="preserve">s may be deselected in accordance with a club wide reselection process or on an individual basis. </w:t>
            </w:r>
          </w:p>
          <w:p w14:paraId="1CA9E54B"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pPr>
          </w:p>
          <w:p w14:paraId="3CCE4191"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pPr>
            <w:r>
              <w:t xml:space="preserve">Prior notification of any reselection process will be provided. </w:t>
            </w:r>
          </w:p>
          <w:p w14:paraId="4FB630EA"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pPr>
          </w:p>
          <w:p w14:paraId="1B7F67AA" w14:textId="4EB7331E" w:rsidR="00E04266" w:rsidRDefault="00072D94">
            <w:pPr>
              <w:pBdr>
                <w:top w:val="none" w:sz="0" w:space="0" w:color="000000"/>
                <w:left w:val="none" w:sz="0" w:space="0" w:color="000000"/>
                <w:bottom w:val="none" w:sz="0" w:space="0" w:color="000000"/>
                <w:right w:val="none" w:sz="0" w:space="0" w:color="000000"/>
                <w:between w:val="none" w:sz="0" w:space="0" w:color="000000"/>
              </w:pBdr>
            </w:pPr>
            <w:r>
              <w:t>If a</w:t>
            </w:r>
            <w:r w:rsidR="002717FD">
              <w:t xml:space="preserve"> player</w:t>
            </w:r>
            <w:r>
              <w:t xml:space="preserve"> is being considered for de-selection on an individual basis, they will be spoken to informally in the first instance by the Selectors. If no improvement is forthcoming a formal email giving specific feedback and confirming de-selection will be sent. The decision to deselect will be made by the panel of Selectors. </w:t>
            </w:r>
          </w:p>
        </w:tc>
      </w:tr>
      <w:tr w:rsidR="00E04266" w14:paraId="11399533" w14:textId="77777777">
        <w:tc>
          <w:tcPr>
            <w:tcW w:w="1986" w:type="dxa"/>
          </w:tcPr>
          <w:p w14:paraId="20D4D18F" w14:textId="77777777" w:rsidR="00E04266" w:rsidRDefault="00E04266">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2060"/>
              </w:rPr>
            </w:pPr>
          </w:p>
          <w:p w14:paraId="1F781C84" w14:textId="77777777" w:rsidR="00E04266" w:rsidRDefault="00072D94">
            <w:pPr>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34"/>
              <w:jc w:val="center"/>
              <w:rPr>
                <w:b/>
                <w:color w:val="002060"/>
              </w:rPr>
            </w:pPr>
            <w:r>
              <w:rPr>
                <w:b/>
                <w:color w:val="002060"/>
              </w:rPr>
              <w:t xml:space="preserve">Appeals process </w:t>
            </w:r>
          </w:p>
        </w:tc>
        <w:tc>
          <w:tcPr>
            <w:tcW w:w="7087" w:type="dxa"/>
          </w:tcPr>
          <w:p w14:paraId="5DEABBF5" w14:textId="22DB4727" w:rsidR="00E04266" w:rsidRDefault="00072D94">
            <w:r>
              <w:t>There are only two grounds for appeal, these are that the deselection was not made in accordance with the appropriate policy or that there was unreasonable bias or conflict of interest towards a</w:t>
            </w:r>
            <w:r w:rsidR="002717FD">
              <w:t xml:space="preserve"> player</w:t>
            </w:r>
            <w:r>
              <w:t xml:space="preserve">. Any appeal must be made within 72 hours of the deselection decision and must be address to the Club Chair. </w:t>
            </w:r>
          </w:p>
        </w:tc>
      </w:tr>
    </w:tbl>
    <w:p w14:paraId="691D8E48" w14:textId="77777777" w:rsidR="00E04266" w:rsidRDefault="00E04266">
      <w:pPr>
        <w:jc w:val="center"/>
        <w:rPr>
          <w:b/>
          <w:sz w:val="28"/>
          <w:szCs w:val="28"/>
          <w:u w:val="single"/>
        </w:rPr>
      </w:pPr>
    </w:p>
    <w:p w14:paraId="2DE8484F" w14:textId="77777777" w:rsidR="00E04266" w:rsidRDefault="00E04266">
      <w:pPr>
        <w:jc w:val="center"/>
        <w:rPr>
          <w:b/>
          <w:sz w:val="28"/>
          <w:szCs w:val="28"/>
          <w:u w:val="single"/>
        </w:rPr>
      </w:pPr>
    </w:p>
    <w:p w14:paraId="432AC49C" w14:textId="77777777" w:rsidR="00E04266" w:rsidRDefault="00E04266">
      <w:pPr>
        <w:jc w:val="left"/>
        <w:rPr>
          <w:b/>
          <w:sz w:val="28"/>
          <w:szCs w:val="28"/>
          <w:u w:val="single"/>
        </w:rPr>
      </w:pPr>
    </w:p>
    <w:p w14:paraId="5AC55A34" w14:textId="77777777" w:rsidR="00E04266" w:rsidRDefault="00E04266">
      <w:pPr>
        <w:jc w:val="left"/>
        <w:rPr>
          <w:b/>
          <w:sz w:val="28"/>
          <w:szCs w:val="28"/>
          <w:u w:val="single"/>
        </w:rPr>
      </w:pPr>
    </w:p>
    <w:p w14:paraId="60226C4F" w14:textId="77777777" w:rsidR="00E04266" w:rsidRDefault="00E04266">
      <w:pPr>
        <w:jc w:val="center"/>
        <w:rPr>
          <w:b/>
          <w:sz w:val="28"/>
          <w:szCs w:val="28"/>
          <w:u w:val="single"/>
        </w:rPr>
      </w:pPr>
    </w:p>
    <w:p w14:paraId="1960C5DD" w14:textId="77777777" w:rsidR="00E04266" w:rsidRDefault="00E04266" w:rsidP="0057332E">
      <w:pPr>
        <w:rPr>
          <w:b/>
          <w:sz w:val="28"/>
          <w:szCs w:val="28"/>
          <w:u w:val="single"/>
        </w:rPr>
      </w:pPr>
    </w:p>
    <w:p w14:paraId="73A154E4" w14:textId="77777777" w:rsidR="00E04266" w:rsidRDefault="00E04266" w:rsidP="003D3E20">
      <w:pPr>
        <w:rPr>
          <w:b/>
          <w:sz w:val="28"/>
          <w:szCs w:val="28"/>
          <w:u w:val="single"/>
        </w:rPr>
      </w:pPr>
    </w:p>
    <w:p w14:paraId="6AA4CB31" w14:textId="77777777" w:rsidR="007E5009" w:rsidRDefault="007E5009" w:rsidP="003D3E20">
      <w:pPr>
        <w:rPr>
          <w:b/>
          <w:sz w:val="28"/>
          <w:szCs w:val="28"/>
          <w:u w:val="single"/>
        </w:rPr>
      </w:pPr>
    </w:p>
    <w:p w14:paraId="4CD8372C" w14:textId="77777777" w:rsidR="007E5009" w:rsidRDefault="007E5009" w:rsidP="003D3E20">
      <w:pPr>
        <w:rPr>
          <w:b/>
          <w:sz w:val="28"/>
          <w:szCs w:val="28"/>
          <w:u w:val="single"/>
        </w:rPr>
      </w:pPr>
    </w:p>
    <w:p w14:paraId="54C51C49" w14:textId="77777777" w:rsidR="007E5009" w:rsidRDefault="007E5009" w:rsidP="003D3E20">
      <w:pPr>
        <w:rPr>
          <w:b/>
          <w:sz w:val="28"/>
          <w:szCs w:val="28"/>
          <w:u w:val="single"/>
        </w:rPr>
      </w:pPr>
    </w:p>
    <w:p w14:paraId="77010CDC" w14:textId="77777777" w:rsidR="007E5009" w:rsidRDefault="007E5009" w:rsidP="003D3E20">
      <w:pPr>
        <w:rPr>
          <w:b/>
          <w:sz w:val="28"/>
          <w:szCs w:val="28"/>
          <w:u w:val="single"/>
        </w:rPr>
      </w:pPr>
    </w:p>
    <w:p w14:paraId="78B310D1" w14:textId="77777777" w:rsidR="007E5009" w:rsidRDefault="007E5009" w:rsidP="003D3E20">
      <w:pPr>
        <w:rPr>
          <w:b/>
          <w:sz w:val="28"/>
          <w:szCs w:val="28"/>
          <w:u w:val="single"/>
        </w:rPr>
      </w:pPr>
    </w:p>
    <w:p w14:paraId="726C4403" w14:textId="77777777" w:rsidR="007E5009" w:rsidRDefault="007E5009" w:rsidP="003D3E20">
      <w:pPr>
        <w:rPr>
          <w:b/>
          <w:sz w:val="28"/>
          <w:szCs w:val="28"/>
          <w:u w:val="single"/>
        </w:rPr>
      </w:pPr>
    </w:p>
    <w:p w14:paraId="0F42AF42" w14:textId="77777777" w:rsidR="00E04266" w:rsidRDefault="00072D94">
      <w:pPr>
        <w:jc w:val="left"/>
        <w:rPr>
          <w:b/>
        </w:rPr>
      </w:pPr>
      <w:r>
        <w:rPr>
          <w:b/>
        </w:rPr>
        <w:t>Appendix 5</w:t>
      </w:r>
    </w:p>
    <w:p w14:paraId="6A4930A3" w14:textId="77777777" w:rsidR="0057332E" w:rsidRDefault="0057332E">
      <w:pPr>
        <w:jc w:val="left"/>
        <w:rPr>
          <w:b/>
        </w:rPr>
      </w:pPr>
    </w:p>
    <w:p w14:paraId="5C8B0896" w14:textId="673FD6B6" w:rsidR="0057332E" w:rsidRPr="007E5009" w:rsidRDefault="0057332E" w:rsidP="007E5009">
      <w:pPr>
        <w:jc w:val="center"/>
        <w:rPr>
          <w:b/>
          <w:sz w:val="28"/>
          <w:szCs w:val="28"/>
          <w:u w:val="single"/>
        </w:rPr>
      </w:pPr>
      <w:r w:rsidRPr="0057332E">
        <w:rPr>
          <w:b/>
          <w:sz w:val="28"/>
          <w:szCs w:val="28"/>
          <w:u w:val="single"/>
        </w:rPr>
        <w:t>Attendance Policy</w:t>
      </w:r>
    </w:p>
    <w:p w14:paraId="2C844A57" w14:textId="77777777" w:rsidR="0057332E" w:rsidRDefault="0057332E">
      <w:pPr>
        <w:jc w:val="left"/>
        <w:rPr>
          <w:b/>
        </w:rPr>
      </w:pPr>
    </w:p>
    <w:p w14:paraId="1EC04336" w14:textId="77777777" w:rsidR="0057332E" w:rsidRDefault="0057332E">
      <w:pPr>
        <w:jc w:val="left"/>
        <w:rPr>
          <w:b/>
        </w:rPr>
      </w:pPr>
    </w:p>
    <w:tbl>
      <w:tblPr>
        <w:tblStyle w:val="TableGrid"/>
        <w:tblW w:w="0" w:type="auto"/>
        <w:tblLook w:val="04A0" w:firstRow="1" w:lastRow="0" w:firstColumn="1" w:lastColumn="0" w:noHBand="0" w:noVBand="1"/>
      </w:tblPr>
      <w:tblGrid>
        <w:gridCol w:w="1696"/>
        <w:gridCol w:w="6600"/>
      </w:tblGrid>
      <w:tr w:rsidR="0057332E" w14:paraId="088ADE25" w14:textId="77777777" w:rsidTr="007E5009">
        <w:tc>
          <w:tcPr>
            <w:tcW w:w="1696" w:type="dxa"/>
          </w:tcPr>
          <w:p w14:paraId="351B32B7" w14:textId="13A01E2E" w:rsidR="0057332E" w:rsidRDefault="0057332E">
            <w:pPr>
              <w:jc w:val="left"/>
              <w:rPr>
                <w:b/>
              </w:rPr>
            </w:pPr>
            <w:r>
              <w:rPr>
                <w:b/>
              </w:rPr>
              <w:t xml:space="preserve">Purpose </w:t>
            </w:r>
          </w:p>
        </w:tc>
        <w:tc>
          <w:tcPr>
            <w:tcW w:w="6600" w:type="dxa"/>
          </w:tcPr>
          <w:p w14:paraId="6F757809" w14:textId="7BDD66F3" w:rsidR="0057332E" w:rsidRDefault="0057332E" w:rsidP="0057332E">
            <w:pPr>
              <w:rPr>
                <w:b/>
              </w:rPr>
            </w:pPr>
            <w:r>
              <w:t xml:space="preserve">This policy has been created in the interest of clarifying the expectations regarding attendance for those selected into a GNC squad. Please note this policy does not apply to ‘X’ players.  As a club we </w:t>
            </w:r>
            <w:proofErr w:type="spellStart"/>
            <w:r>
              <w:t>recognise</w:t>
            </w:r>
            <w:proofErr w:type="spellEnd"/>
            <w:r>
              <w:t xml:space="preserve"> the importance of attendance at both training and matches</w:t>
            </w:r>
            <w:r w:rsidR="00D3194C">
              <w:t>,</w:t>
            </w:r>
            <w:r>
              <w:t xml:space="preserve"> and that this helps to create a cohesive environment</w:t>
            </w:r>
            <w:r w:rsidR="00D3194C">
              <w:t>,</w:t>
            </w:r>
            <w:r>
              <w:t xml:space="preserve"> with the best opportunity for success and players to reach their potential. </w:t>
            </w:r>
          </w:p>
        </w:tc>
      </w:tr>
      <w:tr w:rsidR="0057332E" w14:paraId="5BA3108A" w14:textId="77777777" w:rsidTr="007E5009">
        <w:tc>
          <w:tcPr>
            <w:tcW w:w="1696" w:type="dxa"/>
          </w:tcPr>
          <w:p w14:paraId="5278E212" w14:textId="19504A03" w:rsidR="0057332E" w:rsidRDefault="0057332E">
            <w:pPr>
              <w:jc w:val="left"/>
              <w:rPr>
                <w:b/>
              </w:rPr>
            </w:pPr>
            <w:r>
              <w:rPr>
                <w:b/>
              </w:rPr>
              <w:t xml:space="preserve">Expectations </w:t>
            </w:r>
          </w:p>
        </w:tc>
        <w:tc>
          <w:tcPr>
            <w:tcW w:w="6600" w:type="dxa"/>
          </w:tcPr>
          <w:p w14:paraId="41F62F71" w14:textId="66C3D927" w:rsidR="0057332E" w:rsidRDefault="0057332E" w:rsidP="0057332E">
            <w:pPr>
              <w:jc w:val="left"/>
              <w:rPr>
                <w:bCs/>
              </w:rPr>
            </w:pPr>
            <w:r>
              <w:rPr>
                <w:bCs/>
              </w:rPr>
              <w:t xml:space="preserve">It is understood that there are times where attendance is not possible due to a pre-existing commitment (e.g. a wedding), or an unforeseen situation (e.g. illness). However, if a player is selected into a GNC squad, it is expected that attendance at training and matches are a priority. </w:t>
            </w:r>
            <w:r w:rsidR="007E5009">
              <w:rPr>
                <w:bCs/>
              </w:rPr>
              <w:t xml:space="preserve">As such, players are expected to </w:t>
            </w:r>
            <w:proofErr w:type="gramStart"/>
            <w:r w:rsidR="007E5009">
              <w:rPr>
                <w:bCs/>
              </w:rPr>
              <w:t>maintain an attendance of 75% at all times</w:t>
            </w:r>
            <w:proofErr w:type="gramEnd"/>
            <w:r w:rsidR="007E5009">
              <w:rPr>
                <w:bCs/>
              </w:rPr>
              <w:t xml:space="preserve">. </w:t>
            </w:r>
          </w:p>
          <w:p w14:paraId="799DCECE" w14:textId="77777777" w:rsidR="0057332E" w:rsidRDefault="0057332E" w:rsidP="0057332E">
            <w:pPr>
              <w:jc w:val="left"/>
              <w:rPr>
                <w:bCs/>
              </w:rPr>
            </w:pPr>
          </w:p>
          <w:p w14:paraId="6C83B03C" w14:textId="77777777" w:rsidR="0057332E" w:rsidRDefault="0057332E" w:rsidP="0057332E">
            <w:pPr>
              <w:jc w:val="left"/>
              <w:rPr>
                <w:bCs/>
              </w:rPr>
            </w:pPr>
            <w:r>
              <w:rPr>
                <w:bCs/>
              </w:rPr>
              <w:t xml:space="preserve">Players are expected to: </w:t>
            </w:r>
          </w:p>
          <w:p w14:paraId="3853927D" w14:textId="77777777" w:rsidR="0057332E" w:rsidRDefault="0057332E" w:rsidP="0057332E">
            <w:pPr>
              <w:pStyle w:val="ListParagraph"/>
              <w:numPr>
                <w:ilvl w:val="0"/>
                <w:numId w:val="5"/>
              </w:numPr>
              <w:jc w:val="left"/>
              <w:rPr>
                <w:bCs/>
              </w:rPr>
            </w:pPr>
            <w:r>
              <w:rPr>
                <w:bCs/>
              </w:rPr>
              <w:t>Communicate via the trial form if they have any pre-existing commitments which would affect attendance for training and/or matches for the 2024/25 season</w:t>
            </w:r>
          </w:p>
          <w:p w14:paraId="4CCF4282" w14:textId="77777777" w:rsidR="007E5009" w:rsidRDefault="007E5009" w:rsidP="0057332E">
            <w:pPr>
              <w:pStyle w:val="ListParagraph"/>
              <w:numPr>
                <w:ilvl w:val="0"/>
                <w:numId w:val="5"/>
              </w:numPr>
              <w:jc w:val="left"/>
              <w:rPr>
                <w:bCs/>
              </w:rPr>
            </w:pPr>
            <w:r>
              <w:rPr>
                <w:bCs/>
              </w:rPr>
              <w:t>Once selected into a team, inform/reiterate to the captain and team manager these commitments</w:t>
            </w:r>
          </w:p>
          <w:p w14:paraId="6160EF2D" w14:textId="49E50F81" w:rsidR="007E5009" w:rsidRDefault="007E5009" w:rsidP="0057332E">
            <w:pPr>
              <w:pStyle w:val="ListParagraph"/>
              <w:numPr>
                <w:ilvl w:val="0"/>
                <w:numId w:val="5"/>
              </w:numPr>
              <w:jc w:val="left"/>
              <w:rPr>
                <w:bCs/>
              </w:rPr>
            </w:pPr>
            <w:r>
              <w:rPr>
                <w:bCs/>
              </w:rPr>
              <w:t>Inform the captain and team man</w:t>
            </w:r>
            <w:r w:rsidR="00D3194C">
              <w:rPr>
                <w:bCs/>
              </w:rPr>
              <w:t>a</w:t>
            </w:r>
            <w:r>
              <w:rPr>
                <w:bCs/>
              </w:rPr>
              <w:t xml:space="preserve">ger throughout the season of any new important commitments. It is paramount that this is done as soon as they are known as to allow relevant forward planning of squads. </w:t>
            </w:r>
          </w:p>
          <w:p w14:paraId="0B210DE8" w14:textId="28CFE085" w:rsidR="007E5009" w:rsidRDefault="007E5009" w:rsidP="0057332E">
            <w:pPr>
              <w:pStyle w:val="ListParagraph"/>
              <w:numPr>
                <w:ilvl w:val="0"/>
                <w:numId w:val="5"/>
              </w:numPr>
              <w:jc w:val="left"/>
              <w:rPr>
                <w:bCs/>
              </w:rPr>
            </w:pPr>
            <w:r>
              <w:rPr>
                <w:bCs/>
              </w:rPr>
              <w:t>In the event of illness or other unforeseen circumstance that prevents a player from training or attending matches, inform the captain and team manager (where relevant).</w:t>
            </w:r>
          </w:p>
          <w:p w14:paraId="3372089C" w14:textId="77777777" w:rsidR="007E5009" w:rsidRDefault="007E5009" w:rsidP="007E5009">
            <w:pPr>
              <w:jc w:val="left"/>
              <w:rPr>
                <w:bCs/>
              </w:rPr>
            </w:pPr>
          </w:p>
          <w:p w14:paraId="270AA0A1" w14:textId="071153AC" w:rsidR="007E5009" w:rsidRPr="007E5009" w:rsidRDefault="007E5009" w:rsidP="007E5009">
            <w:pPr>
              <w:jc w:val="left"/>
              <w:rPr>
                <w:bCs/>
              </w:rPr>
            </w:pPr>
            <w:r>
              <w:rPr>
                <w:bCs/>
              </w:rPr>
              <w:t xml:space="preserve">For the avoidance of doubt, wherever possible players are expected to attend training and matches during periods of injury. Players are not expected to attend where illness prevents them from doing </w:t>
            </w:r>
            <w:proofErr w:type="gramStart"/>
            <w:r>
              <w:rPr>
                <w:bCs/>
              </w:rPr>
              <w:t>so, or</w:t>
            </w:r>
            <w:proofErr w:type="gramEnd"/>
            <w:r>
              <w:rPr>
                <w:bCs/>
              </w:rPr>
              <w:t xml:space="preserve"> would cause a risk to other players (i.e. through the spread of a contagious illness). </w:t>
            </w:r>
          </w:p>
          <w:p w14:paraId="0285A1F6" w14:textId="026063B4" w:rsidR="007E5009" w:rsidRPr="007E5009" w:rsidRDefault="007E5009" w:rsidP="007E5009">
            <w:pPr>
              <w:pStyle w:val="ListParagraph"/>
              <w:jc w:val="left"/>
              <w:rPr>
                <w:bCs/>
              </w:rPr>
            </w:pPr>
          </w:p>
        </w:tc>
      </w:tr>
      <w:tr w:rsidR="007E5009" w14:paraId="5F4D6D6B" w14:textId="77777777" w:rsidTr="007E5009">
        <w:tc>
          <w:tcPr>
            <w:tcW w:w="1696" w:type="dxa"/>
          </w:tcPr>
          <w:p w14:paraId="4006AEB3" w14:textId="2D0457E3" w:rsidR="007E5009" w:rsidRDefault="007E5009">
            <w:pPr>
              <w:jc w:val="left"/>
              <w:rPr>
                <w:b/>
              </w:rPr>
            </w:pPr>
            <w:r>
              <w:rPr>
                <w:b/>
              </w:rPr>
              <w:t xml:space="preserve">Attendance monitoring </w:t>
            </w:r>
          </w:p>
        </w:tc>
        <w:tc>
          <w:tcPr>
            <w:tcW w:w="6600" w:type="dxa"/>
          </w:tcPr>
          <w:p w14:paraId="34B4BB72" w14:textId="77777777" w:rsidR="00A4438C" w:rsidRDefault="00A4438C" w:rsidP="00A4438C">
            <w:pPr>
              <w:pStyle w:val="NormalWeb"/>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lang w:val="en-US"/>
              </w:rPr>
              <w:t>Attendance data will be available to players, captains, selectors, and coaches throughout the season. Should a player’s attendance fall below 75%, selectors may take further action. Action may include a conversation to understand reasoning; reduced court time, and if necessary, de-selection in line with the GNC De-Selection Policy.</w:t>
            </w:r>
          </w:p>
          <w:p w14:paraId="1487E5D3" w14:textId="77777777" w:rsidR="00A4438C" w:rsidRDefault="00A4438C" w:rsidP="00A4438C">
            <w:pPr>
              <w:pStyle w:val="NormalWeb"/>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lang w:val="en-US"/>
              </w:rPr>
              <w:t> </w:t>
            </w:r>
          </w:p>
          <w:p w14:paraId="5B68D202" w14:textId="1ED9B05D" w:rsidR="007E5009" w:rsidRPr="00A4438C" w:rsidRDefault="00A4438C" w:rsidP="00A4438C">
            <w:pPr>
              <w:pStyle w:val="NormalWeb"/>
              <w:shd w:val="clear" w:color="auto" w:fill="FFFFFF"/>
              <w:spacing w:before="0" w:beforeAutospacing="0" w:after="0" w:afterAutospacing="0"/>
              <w:rPr>
                <w:rFonts w:ascii="Calibri" w:hAnsi="Calibri" w:cs="Calibri"/>
                <w:color w:val="26282A"/>
                <w:sz w:val="22"/>
                <w:szCs w:val="22"/>
              </w:rPr>
            </w:pPr>
            <w:r>
              <w:rPr>
                <w:rFonts w:ascii="Calibri" w:hAnsi="Calibri" w:cs="Calibri"/>
                <w:color w:val="26282A"/>
                <w:sz w:val="22"/>
                <w:szCs w:val="22"/>
                <w:lang w:val="en-US"/>
              </w:rPr>
              <w:t>GNC is committed to providing a safe and inclusive environment for all and will consider attendance on a case-by-case basis, taking into consideration personal or extenuating circumstances. Should you wish to discuss your attendance with selectors, please email </w:t>
            </w:r>
            <w:hyperlink r:id="rId14" w:tgtFrame="_blank" w:history="1">
              <w:r>
                <w:rPr>
                  <w:rStyle w:val="Hyperlink"/>
                  <w:rFonts w:ascii="Calibri" w:hAnsi="Calibri" w:cs="Calibri"/>
                  <w:color w:val="196AD4"/>
                  <w:sz w:val="22"/>
                  <w:szCs w:val="22"/>
                  <w:lang w:val="en-US"/>
                </w:rPr>
                <w:t>gncselectors@gmail.com</w:t>
              </w:r>
            </w:hyperlink>
            <w:r>
              <w:rPr>
                <w:rFonts w:ascii="Calibri" w:hAnsi="Calibri" w:cs="Calibri"/>
                <w:color w:val="26282A"/>
                <w:sz w:val="22"/>
                <w:szCs w:val="22"/>
                <w:lang w:val="en-US"/>
              </w:rPr>
              <w:t>.</w:t>
            </w:r>
          </w:p>
        </w:tc>
      </w:tr>
    </w:tbl>
    <w:p w14:paraId="1C793564" w14:textId="77777777" w:rsidR="0057332E" w:rsidRDefault="0057332E">
      <w:pPr>
        <w:jc w:val="left"/>
        <w:rPr>
          <w:b/>
        </w:rPr>
      </w:pPr>
    </w:p>
    <w:p w14:paraId="3C7F958B" w14:textId="77777777" w:rsidR="0057332E" w:rsidRDefault="0057332E">
      <w:pPr>
        <w:jc w:val="left"/>
        <w:rPr>
          <w:b/>
        </w:rPr>
      </w:pPr>
    </w:p>
    <w:p w14:paraId="50FB1790" w14:textId="77777777" w:rsidR="0057332E" w:rsidRDefault="0057332E">
      <w:pPr>
        <w:jc w:val="left"/>
        <w:rPr>
          <w:b/>
        </w:rPr>
      </w:pPr>
    </w:p>
    <w:p w14:paraId="30F48FBF" w14:textId="77777777" w:rsidR="0057332E" w:rsidRDefault="0057332E">
      <w:pPr>
        <w:jc w:val="left"/>
        <w:rPr>
          <w:b/>
        </w:rPr>
      </w:pPr>
    </w:p>
    <w:p w14:paraId="4127DC17" w14:textId="77777777" w:rsidR="0057332E" w:rsidRDefault="0057332E">
      <w:pPr>
        <w:jc w:val="left"/>
        <w:rPr>
          <w:b/>
        </w:rPr>
      </w:pPr>
    </w:p>
    <w:p w14:paraId="13A3D77D" w14:textId="77777777" w:rsidR="0057332E" w:rsidRDefault="0057332E">
      <w:pPr>
        <w:jc w:val="left"/>
        <w:rPr>
          <w:b/>
        </w:rPr>
      </w:pPr>
    </w:p>
    <w:p w14:paraId="32B2139E" w14:textId="7E706DC5" w:rsidR="0057332E" w:rsidRDefault="0057332E">
      <w:pPr>
        <w:jc w:val="left"/>
        <w:rPr>
          <w:b/>
        </w:rPr>
      </w:pPr>
      <w:r>
        <w:rPr>
          <w:b/>
        </w:rPr>
        <w:t>Appendix 6</w:t>
      </w:r>
    </w:p>
    <w:p w14:paraId="0C4A3758" w14:textId="77777777" w:rsidR="00E04266" w:rsidRDefault="00072D94">
      <w:pPr>
        <w:jc w:val="center"/>
        <w:rPr>
          <w:b/>
          <w:sz w:val="28"/>
          <w:szCs w:val="28"/>
          <w:u w:val="single"/>
        </w:rPr>
      </w:pPr>
      <w:r>
        <w:rPr>
          <w:b/>
          <w:sz w:val="28"/>
          <w:szCs w:val="28"/>
          <w:u w:val="single"/>
        </w:rPr>
        <w:t>Frequently Asked Questions</w:t>
      </w:r>
    </w:p>
    <w:p w14:paraId="1639DF92" w14:textId="77777777" w:rsidR="00E04266" w:rsidRDefault="00E04266">
      <w:pPr>
        <w:jc w:val="center"/>
        <w:rPr>
          <w:b/>
          <w:sz w:val="28"/>
          <w:szCs w:val="28"/>
          <w:u w:val="single"/>
        </w:rPr>
      </w:pPr>
    </w:p>
    <w:tbl>
      <w:tblPr>
        <w:tblStyle w:val="a9"/>
        <w:tblW w:w="10631"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262"/>
      </w:tblGrid>
      <w:tr w:rsidR="00E04266" w14:paraId="5C8656DE" w14:textId="77777777">
        <w:tc>
          <w:tcPr>
            <w:tcW w:w="3369" w:type="dxa"/>
          </w:tcPr>
          <w:p w14:paraId="4542AB25" w14:textId="77777777" w:rsidR="00E04266" w:rsidRDefault="00072D94">
            <w:r>
              <w:t>How much time will I get on court at trials?</w:t>
            </w:r>
          </w:p>
        </w:tc>
        <w:tc>
          <w:tcPr>
            <w:tcW w:w="7262" w:type="dxa"/>
          </w:tcPr>
          <w:p w14:paraId="29AC92BE" w14:textId="77777777" w:rsidR="00E04266" w:rsidRDefault="00072D94">
            <w:r>
              <w:t xml:space="preserve">Playing rotations are often arranged in advance to ensure players </w:t>
            </w:r>
            <w:proofErr w:type="gramStart"/>
            <w:r>
              <w:t>have the opportunity to</w:t>
            </w:r>
            <w:proofErr w:type="gramEnd"/>
            <w:r>
              <w:t xml:space="preserve"> play in one or more of their chosen positions. In some circumstances Selectors may play a player in a position other than their chosen positions should they consider that this would aid the player’s development. Players that </w:t>
            </w:r>
            <w:proofErr w:type="gramStart"/>
            <w:r>
              <w:t>are able to</w:t>
            </w:r>
            <w:proofErr w:type="gramEnd"/>
            <w:r>
              <w:t xml:space="preserve"> attend less trials are likely to have less court time than those available for all trials. Players are not guaranteed parity of court time and Selectors have discretion over this. There may also be times where players are asked to play out of position to ensure there are 14 players on court and we would encourage all trialist to remain open minded throughout the process.  </w:t>
            </w:r>
          </w:p>
        </w:tc>
      </w:tr>
      <w:tr w:rsidR="00E04266" w14:paraId="7BA7A3B1" w14:textId="77777777">
        <w:tc>
          <w:tcPr>
            <w:tcW w:w="3369" w:type="dxa"/>
          </w:tcPr>
          <w:p w14:paraId="28BF664E" w14:textId="77777777" w:rsidR="00E04266" w:rsidRDefault="00072D94">
            <w:bookmarkStart w:id="0" w:name="_heading=h.gjdgxs" w:colFirst="0" w:colLast="0"/>
            <w:bookmarkEnd w:id="0"/>
            <w:r>
              <w:t>What happens if I am not available for trials due to injury/pregnancy or exceptional circumstances?</w:t>
            </w:r>
          </w:p>
        </w:tc>
        <w:tc>
          <w:tcPr>
            <w:tcW w:w="7262" w:type="dxa"/>
          </w:tcPr>
          <w:p w14:paraId="51C48824" w14:textId="77777777" w:rsidR="00E04266" w:rsidRDefault="00072D94">
            <w:r>
              <w:t xml:space="preserve">Should a player not be able to attend trials due to extenuating circumstances, the player must contact the </w:t>
            </w:r>
            <w:hyperlink r:id="rId15">
              <w:r>
                <w:rPr>
                  <w:color w:val="0000FF"/>
                  <w:u w:val="single"/>
                </w:rPr>
                <w:t>gncselectors@gmail.com</w:t>
              </w:r>
            </w:hyperlink>
            <w:r>
              <w:t xml:space="preserve"> and notify the selectors of the relevant circumstances and when they anticipate being able to trial. Selection panels will </w:t>
            </w:r>
            <w:proofErr w:type="gramStart"/>
            <w:r>
              <w:t>make a decision</w:t>
            </w:r>
            <w:proofErr w:type="gramEnd"/>
            <w:r>
              <w:t xml:space="preserve"> on each late trialist on a case-by-case basis.  </w:t>
            </w:r>
          </w:p>
        </w:tc>
      </w:tr>
      <w:tr w:rsidR="00E04266" w14:paraId="44BD7D57" w14:textId="77777777">
        <w:tc>
          <w:tcPr>
            <w:tcW w:w="3369" w:type="dxa"/>
          </w:tcPr>
          <w:p w14:paraId="693FBC9A" w14:textId="77777777" w:rsidR="00E04266" w:rsidRDefault="00072D94">
            <w:r>
              <w:t>I am only able to make one trial, can I still be considered?</w:t>
            </w:r>
          </w:p>
        </w:tc>
        <w:tc>
          <w:tcPr>
            <w:tcW w:w="7262" w:type="dxa"/>
          </w:tcPr>
          <w:p w14:paraId="4D335129" w14:textId="5A0BF136" w:rsidR="00E04266" w:rsidRDefault="00072D94">
            <w:proofErr w:type="gramStart"/>
            <w:r>
              <w:t>In order to</w:t>
            </w:r>
            <w:proofErr w:type="gramEnd"/>
            <w:r>
              <w:t xml:space="preserve"> be considered for the May/June</w:t>
            </w:r>
            <w:r w:rsidR="00D539FD">
              <w:t>/July</w:t>
            </w:r>
            <w:r>
              <w:t xml:space="preserve"> trial process, all </w:t>
            </w:r>
            <w:proofErr w:type="gramStart"/>
            <w:r>
              <w:t>trialist</w:t>
            </w:r>
            <w:proofErr w:type="gramEnd"/>
            <w:r>
              <w:t xml:space="preserve"> must be available for at least 2 of the specified trial dates. Should a player be unable to attend two sessions they should contact </w:t>
            </w:r>
            <w:hyperlink r:id="rId16">
              <w:r>
                <w:rPr>
                  <w:color w:val="0000FF"/>
                  <w:u w:val="single"/>
                </w:rPr>
                <w:t>gncselectors@gmail.com</w:t>
              </w:r>
            </w:hyperlink>
            <w:r>
              <w:t xml:space="preserve"> where a decision will be made about whether they are able to trial late. </w:t>
            </w:r>
          </w:p>
        </w:tc>
      </w:tr>
      <w:tr w:rsidR="00E04266" w14:paraId="4D0CD5EC" w14:textId="77777777">
        <w:tc>
          <w:tcPr>
            <w:tcW w:w="3369" w:type="dxa"/>
          </w:tcPr>
          <w:p w14:paraId="347E5E94" w14:textId="77777777" w:rsidR="00E04266" w:rsidRPr="0057332E" w:rsidRDefault="00072D94">
            <w:r w:rsidRPr="0057332E">
              <w:t>I am unable to attend training regularly and will miss several matches, what does this mean?</w:t>
            </w:r>
          </w:p>
        </w:tc>
        <w:tc>
          <w:tcPr>
            <w:tcW w:w="7262" w:type="dxa"/>
          </w:tcPr>
          <w:p w14:paraId="6EFF23C9" w14:textId="1B7C04E4" w:rsidR="00E04266" w:rsidRPr="0057332E" w:rsidRDefault="00072D94">
            <w:r w:rsidRPr="0057332E">
              <w:t xml:space="preserve">GNC asks all players taking up a position in a squad to commit to training and match play for the entirety of the season. Should you be unable to do so please contact </w:t>
            </w:r>
            <w:hyperlink r:id="rId17">
              <w:r w:rsidRPr="0057332E">
                <w:rPr>
                  <w:u w:val="single"/>
                </w:rPr>
                <w:t>gncselectors@gmail.com</w:t>
              </w:r>
            </w:hyperlink>
            <w:r w:rsidRPr="0057332E">
              <w:t xml:space="preserve"> where a conversation will be had with you. Please note that attendance will be monitored throughout the season. Poor attendance (below 75%) may result in a conversation between the player and Selectors.  </w:t>
            </w:r>
          </w:p>
        </w:tc>
      </w:tr>
      <w:tr w:rsidR="00E04266" w14:paraId="7CDA1BCA" w14:textId="77777777">
        <w:tc>
          <w:tcPr>
            <w:tcW w:w="3369" w:type="dxa"/>
          </w:tcPr>
          <w:p w14:paraId="00779AFA" w14:textId="77777777" w:rsidR="00E04266" w:rsidRDefault="00072D94">
            <w:r>
              <w:t>How will I know which positions I will be expected to play?</w:t>
            </w:r>
          </w:p>
        </w:tc>
        <w:tc>
          <w:tcPr>
            <w:tcW w:w="7262" w:type="dxa"/>
          </w:tcPr>
          <w:p w14:paraId="07810CF1" w14:textId="486E37AD" w:rsidR="00E04266" w:rsidRDefault="007621A1">
            <w:r w:rsidRPr="0057332E">
              <w:t xml:space="preserve">When squads are announced, </w:t>
            </w:r>
            <w:r w:rsidR="00072D94" w:rsidRPr="0057332E">
              <w:t xml:space="preserve">selectors will communicate the position(s) players have been selected into. It is important </w:t>
            </w:r>
            <w:r w:rsidR="00072D94">
              <w:t xml:space="preserve">to be mindful that flexibility is always required, particularly on match days due to injury/illness. </w:t>
            </w:r>
          </w:p>
        </w:tc>
      </w:tr>
      <w:tr w:rsidR="00E04266" w14:paraId="1FD4AF9E" w14:textId="77777777">
        <w:tc>
          <w:tcPr>
            <w:tcW w:w="3369" w:type="dxa"/>
          </w:tcPr>
          <w:p w14:paraId="56692076" w14:textId="77777777" w:rsidR="00E04266" w:rsidRDefault="00072D94">
            <w:r>
              <w:t>I don’t want to take the squad position I have been given after squads are announced what do I do?</w:t>
            </w:r>
          </w:p>
        </w:tc>
        <w:tc>
          <w:tcPr>
            <w:tcW w:w="7262" w:type="dxa"/>
          </w:tcPr>
          <w:p w14:paraId="1A0F2BB5" w14:textId="77777777" w:rsidR="00E04266" w:rsidRDefault="00072D94">
            <w:r>
              <w:t xml:space="preserve">If </w:t>
            </w:r>
            <w:proofErr w:type="gramStart"/>
            <w:r>
              <w:t>during the course of</w:t>
            </w:r>
            <w:proofErr w:type="gramEnd"/>
            <w:r>
              <w:t xml:space="preserve"> trials you decide GNC isn’t the club for you, please speak to a selector ASAP.  Please remember your trial fee is non-refundable.</w:t>
            </w:r>
          </w:p>
          <w:p w14:paraId="530C7440" w14:textId="77777777" w:rsidR="00E04266" w:rsidRDefault="00072D94">
            <w:r>
              <w:t xml:space="preserve">After </w:t>
            </w:r>
            <w:proofErr w:type="gramStart"/>
            <w:r>
              <w:t>trials</w:t>
            </w:r>
            <w:proofErr w:type="gramEnd"/>
            <w:r>
              <w:t xml:space="preserve"> please speak to a selector to </w:t>
            </w:r>
            <w:proofErr w:type="spellStart"/>
            <w:r>
              <w:t>minimise</w:t>
            </w:r>
            <w:proofErr w:type="spellEnd"/>
            <w:r>
              <w:t xml:space="preserve"> disruption and distress to other GNC members. In this instance selectors will review squads and make necessary adjustments.</w:t>
            </w:r>
          </w:p>
        </w:tc>
      </w:tr>
      <w:tr w:rsidR="00E04266" w14:paraId="0F4A04D5" w14:textId="77777777">
        <w:tc>
          <w:tcPr>
            <w:tcW w:w="3369" w:type="dxa"/>
          </w:tcPr>
          <w:p w14:paraId="3D61F73F" w14:textId="77777777" w:rsidR="00E04266" w:rsidRDefault="00072D94">
            <w:r>
              <w:t>Will I be able to play a whole game each week?</w:t>
            </w:r>
          </w:p>
        </w:tc>
        <w:tc>
          <w:tcPr>
            <w:tcW w:w="7262" w:type="dxa"/>
          </w:tcPr>
          <w:p w14:paraId="72570439" w14:textId="77777777" w:rsidR="00E04266" w:rsidRDefault="00072D94">
            <w:r>
              <w:t>GNC is operating a squad policy across the whole club. All players will be expected to take time off the court to allow interchanges for all squad members. Each player will be asked to have time off court and will be expected to positively support their team during this period.</w:t>
            </w:r>
          </w:p>
        </w:tc>
      </w:tr>
      <w:tr w:rsidR="00E04266" w14:paraId="58E9D1F3" w14:textId="77777777">
        <w:tc>
          <w:tcPr>
            <w:tcW w:w="3369" w:type="dxa"/>
          </w:tcPr>
          <w:p w14:paraId="25A81840" w14:textId="77777777" w:rsidR="00E04266" w:rsidRDefault="00072D94">
            <w:r>
              <w:t>Will I be asked to play up throughout the season?</w:t>
            </w:r>
          </w:p>
        </w:tc>
        <w:tc>
          <w:tcPr>
            <w:tcW w:w="7262" w:type="dxa"/>
          </w:tcPr>
          <w:p w14:paraId="3CB723EB" w14:textId="77777777" w:rsidR="00E04266" w:rsidRDefault="00072D94">
            <w:r>
              <w:t xml:space="preserve">Some players will be offered the opportunity to play for a team higher than their selected team throughout the season. Although players are not guaranteed to be asked to ‘play up’ we would encourage all players to seize these opportunities as and when they arise. </w:t>
            </w:r>
          </w:p>
        </w:tc>
      </w:tr>
      <w:tr w:rsidR="00E04266" w14:paraId="706B0F03" w14:textId="77777777">
        <w:tc>
          <w:tcPr>
            <w:tcW w:w="3369" w:type="dxa"/>
          </w:tcPr>
          <w:p w14:paraId="1D28407B" w14:textId="77777777" w:rsidR="00E04266" w:rsidRPr="0057332E" w:rsidRDefault="00072D94">
            <w:r w:rsidRPr="0057332E">
              <w:t xml:space="preserve">I want to be an ‘X’ </w:t>
            </w:r>
            <w:proofErr w:type="gramStart"/>
            <w:r w:rsidRPr="0057332E">
              <w:t>player</w:t>
            </w:r>
            <w:proofErr w:type="gramEnd"/>
            <w:r w:rsidRPr="0057332E">
              <w:t xml:space="preserve"> but I only want to play </w:t>
            </w:r>
            <w:proofErr w:type="gramStart"/>
            <w:r w:rsidRPr="0057332E">
              <w:t>Regional</w:t>
            </w:r>
            <w:proofErr w:type="gramEnd"/>
            <w:r w:rsidRPr="0057332E">
              <w:t xml:space="preserve"> games, is this an option? </w:t>
            </w:r>
          </w:p>
        </w:tc>
        <w:tc>
          <w:tcPr>
            <w:tcW w:w="7262" w:type="dxa"/>
          </w:tcPr>
          <w:p w14:paraId="2C3E630F" w14:textId="77777777" w:rsidR="00E04266" w:rsidRPr="0057332E" w:rsidRDefault="00072D94">
            <w:r w:rsidRPr="0057332E">
              <w:t xml:space="preserve">GNC does not offer the option to be an ‘X’ player exclusively for the RL teams. GNC expects ‘X’ players to be willing to play in a variety of teams predominately in the Somerset leagues. It is possible that the opportunity will arise to play at RL level, should it be appropriate, but this is not guaranteed. Please have a conversation with RL selectors via </w:t>
            </w:r>
            <w:hyperlink r:id="rId18">
              <w:r w:rsidRPr="0057332E">
                <w:rPr>
                  <w:u w:val="single"/>
                </w:rPr>
                <w:t>GNCselectors@gmail.com</w:t>
              </w:r>
            </w:hyperlink>
            <w:r w:rsidRPr="0057332E">
              <w:t xml:space="preserve">, if you are in this position. </w:t>
            </w:r>
          </w:p>
        </w:tc>
      </w:tr>
      <w:tr w:rsidR="00E04266" w14:paraId="59EDE978" w14:textId="77777777">
        <w:tc>
          <w:tcPr>
            <w:tcW w:w="3369" w:type="dxa"/>
          </w:tcPr>
          <w:p w14:paraId="562BDAC1" w14:textId="77777777" w:rsidR="00E04266" w:rsidRDefault="00072D94">
            <w:r>
              <w:lastRenderedPageBreak/>
              <w:t>What happens if I get injured or ill during the season?</w:t>
            </w:r>
          </w:p>
        </w:tc>
        <w:tc>
          <w:tcPr>
            <w:tcW w:w="7262" w:type="dxa"/>
          </w:tcPr>
          <w:p w14:paraId="7046A8FA" w14:textId="374660FD" w:rsidR="002717FD" w:rsidRPr="009B0DDA" w:rsidRDefault="002717FD">
            <w:r w:rsidRPr="009B0DDA">
              <w:rPr>
                <w:u w:val="single"/>
              </w:rPr>
              <w:t xml:space="preserve">Somerset players </w:t>
            </w:r>
          </w:p>
          <w:p w14:paraId="36887390" w14:textId="3711081C" w:rsidR="00E04266" w:rsidRPr="009B0DDA" w:rsidRDefault="00072D94">
            <w:proofErr w:type="gramStart"/>
            <w:r w:rsidRPr="009B0DDA">
              <w:t>In the event that</w:t>
            </w:r>
            <w:proofErr w:type="gramEnd"/>
            <w:r w:rsidRPr="009B0DDA">
              <w:t xml:space="preserve"> a player sustains a long</w:t>
            </w:r>
            <w:r w:rsidR="002717FD" w:rsidRPr="009B0DDA">
              <w:t>-</w:t>
            </w:r>
            <w:r w:rsidRPr="009B0DDA">
              <w:t>term injury or illness which means that they are unavailable for three consecutive matches, they should bring this to the attention of Selectors as soon as possible. Based on SCNA rules, this may require the player to be re-</w:t>
            </w:r>
            <w:proofErr w:type="spellStart"/>
            <w:r w:rsidRPr="009B0DDA">
              <w:t>categorised</w:t>
            </w:r>
            <w:proofErr w:type="spellEnd"/>
            <w:r w:rsidRPr="009B0DDA">
              <w:t xml:space="preserve"> as an ‘X’ Player. In accordance with the ‘X Player’ policy, a conversation will be had between the Player and Selectors to ascertain whether, once fit, they will be able to rejoin their previous team. Please see</w:t>
            </w:r>
            <w:r w:rsidR="009B0DDA" w:rsidRPr="009B0DDA">
              <w:t xml:space="preserve"> </w:t>
            </w:r>
            <w:r w:rsidRPr="009B0DDA">
              <w:t xml:space="preserve">the GNC ‘X’ Player policy for further information. </w:t>
            </w:r>
          </w:p>
          <w:p w14:paraId="6DC6D83E" w14:textId="77777777" w:rsidR="002717FD" w:rsidRPr="009B0DDA" w:rsidRDefault="002717FD"/>
          <w:p w14:paraId="38927A28" w14:textId="77777777" w:rsidR="002717FD" w:rsidRPr="009B0DDA" w:rsidRDefault="002717FD">
            <w:pPr>
              <w:rPr>
                <w:u w:val="single"/>
              </w:rPr>
            </w:pPr>
            <w:r w:rsidRPr="009B0DDA">
              <w:rPr>
                <w:u w:val="single"/>
              </w:rPr>
              <w:t xml:space="preserve">Regional players </w:t>
            </w:r>
          </w:p>
          <w:p w14:paraId="6B73F0E8" w14:textId="62125F4D" w:rsidR="002717FD" w:rsidRPr="009B0DDA" w:rsidRDefault="002717FD">
            <w:r w:rsidRPr="009B0DDA">
              <w:t xml:space="preserve">In the event a player sustains a long-term injury or illness which means that they are unavailable for three consecutive matches, they should bring this to the attention of Selectors as soon as possible. A conversation will be had between the Player and Selectors to ascertain whether, once fit, they will be able to rejoin their previous team. NSW rules will be followed in relation to this process. </w:t>
            </w:r>
          </w:p>
        </w:tc>
      </w:tr>
      <w:tr w:rsidR="00E04266" w14:paraId="6C35D437" w14:textId="77777777">
        <w:tc>
          <w:tcPr>
            <w:tcW w:w="3369" w:type="dxa"/>
          </w:tcPr>
          <w:p w14:paraId="17227DBC" w14:textId="77777777" w:rsidR="00E04266" w:rsidRDefault="00072D94">
            <w:r>
              <w:t>What happens if I am part of a franchise pathway which affects my availability?</w:t>
            </w:r>
          </w:p>
        </w:tc>
        <w:tc>
          <w:tcPr>
            <w:tcW w:w="7262" w:type="dxa"/>
          </w:tcPr>
          <w:p w14:paraId="213E404F" w14:textId="77777777" w:rsidR="00E04266" w:rsidRDefault="00072D94">
            <w:r>
              <w:t xml:space="preserve">Should you find yourself in this position, you should bring this to the attention of Selectors as soon as possible. A discussion will be had with you and a plan put in place. Please note that whilst GNC strives to accommodate players within the pathway </w:t>
            </w:r>
            <w:proofErr w:type="spellStart"/>
            <w:r>
              <w:t>programmes</w:t>
            </w:r>
            <w:proofErr w:type="spellEnd"/>
            <w:r>
              <w:t xml:space="preserve">, if your availability is severely impacted, you may not be able to be named in a GNC squad. </w:t>
            </w:r>
          </w:p>
        </w:tc>
      </w:tr>
    </w:tbl>
    <w:p w14:paraId="681B20B0" w14:textId="77777777" w:rsidR="00E04266" w:rsidRDefault="00E04266">
      <w:pPr>
        <w:jc w:val="center"/>
        <w:rPr>
          <w:b/>
          <w:sz w:val="28"/>
          <w:szCs w:val="28"/>
          <w:u w:val="single"/>
        </w:rPr>
      </w:pPr>
    </w:p>
    <w:p w14:paraId="73C1F08D" w14:textId="77777777" w:rsidR="00E04266" w:rsidRDefault="00E04266">
      <w:pPr>
        <w:jc w:val="center"/>
        <w:rPr>
          <w:b/>
          <w:sz w:val="28"/>
          <w:szCs w:val="28"/>
          <w:u w:val="single"/>
        </w:rPr>
      </w:pPr>
    </w:p>
    <w:p w14:paraId="723651A6" w14:textId="77777777" w:rsidR="00E04266" w:rsidRDefault="00E04266">
      <w:pPr>
        <w:jc w:val="center"/>
        <w:rPr>
          <w:b/>
          <w:sz w:val="28"/>
          <w:szCs w:val="28"/>
          <w:u w:val="single"/>
        </w:rPr>
      </w:pPr>
    </w:p>
    <w:p w14:paraId="28E73408" w14:textId="77777777" w:rsidR="00E04266" w:rsidRDefault="00E04266">
      <w:pPr>
        <w:jc w:val="center"/>
        <w:rPr>
          <w:b/>
          <w:sz w:val="28"/>
          <w:szCs w:val="28"/>
          <w:u w:val="single"/>
        </w:rPr>
      </w:pPr>
    </w:p>
    <w:p w14:paraId="48C3F1F2" w14:textId="77777777" w:rsidR="00E04266" w:rsidRDefault="00E04266">
      <w:pPr>
        <w:jc w:val="center"/>
        <w:rPr>
          <w:b/>
          <w:sz w:val="28"/>
          <w:szCs w:val="28"/>
          <w:u w:val="single"/>
        </w:rPr>
      </w:pPr>
    </w:p>
    <w:p w14:paraId="20259EFE" w14:textId="77777777" w:rsidR="00E04266" w:rsidRDefault="00E04266">
      <w:pPr>
        <w:jc w:val="center"/>
        <w:rPr>
          <w:b/>
          <w:sz w:val="28"/>
          <w:szCs w:val="28"/>
          <w:u w:val="single"/>
        </w:rPr>
      </w:pPr>
    </w:p>
    <w:p w14:paraId="5E513416" w14:textId="15EF1725" w:rsidR="00E04266" w:rsidRDefault="00E04266">
      <w:pPr>
        <w:jc w:val="center"/>
        <w:rPr>
          <w:b/>
          <w:sz w:val="28"/>
          <w:szCs w:val="28"/>
          <w:u w:val="single"/>
        </w:rPr>
      </w:pPr>
    </w:p>
    <w:p w14:paraId="1057A7C8" w14:textId="77777777" w:rsidR="00716C74" w:rsidRDefault="00716C74">
      <w:pPr>
        <w:jc w:val="center"/>
        <w:rPr>
          <w:b/>
          <w:sz w:val="28"/>
          <w:szCs w:val="28"/>
          <w:u w:val="single"/>
        </w:rPr>
      </w:pPr>
    </w:p>
    <w:p w14:paraId="6C482A93" w14:textId="77777777" w:rsidR="00E04266" w:rsidRDefault="00E04266">
      <w:pPr>
        <w:jc w:val="center"/>
        <w:rPr>
          <w:b/>
          <w:sz w:val="28"/>
          <w:szCs w:val="28"/>
          <w:u w:val="single"/>
        </w:rPr>
      </w:pPr>
    </w:p>
    <w:p w14:paraId="2796298A" w14:textId="77777777" w:rsidR="00E04266" w:rsidRDefault="00E04266">
      <w:pPr>
        <w:jc w:val="center"/>
        <w:rPr>
          <w:b/>
          <w:sz w:val="28"/>
          <w:szCs w:val="28"/>
          <w:u w:val="single"/>
        </w:rPr>
      </w:pPr>
    </w:p>
    <w:p w14:paraId="46C44868" w14:textId="77777777" w:rsidR="00E04266" w:rsidRDefault="00E04266">
      <w:pPr>
        <w:jc w:val="center"/>
        <w:rPr>
          <w:b/>
          <w:sz w:val="28"/>
          <w:szCs w:val="28"/>
          <w:u w:val="single"/>
        </w:rPr>
      </w:pPr>
    </w:p>
    <w:p w14:paraId="731A9D3D" w14:textId="77777777" w:rsidR="00E04266" w:rsidRDefault="00E04266">
      <w:pPr>
        <w:jc w:val="center"/>
        <w:rPr>
          <w:b/>
          <w:sz w:val="28"/>
          <w:szCs w:val="28"/>
          <w:u w:val="single"/>
        </w:rPr>
      </w:pPr>
    </w:p>
    <w:p w14:paraId="5F0F16BC" w14:textId="77777777" w:rsidR="00E04266" w:rsidRDefault="00E04266">
      <w:pPr>
        <w:jc w:val="center"/>
        <w:rPr>
          <w:b/>
          <w:sz w:val="28"/>
          <w:szCs w:val="28"/>
          <w:u w:val="single"/>
        </w:rPr>
      </w:pPr>
    </w:p>
    <w:p w14:paraId="60E80196" w14:textId="77777777" w:rsidR="00E04266" w:rsidRDefault="00E04266">
      <w:pPr>
        <w:jc w:val="center"/>
        <w:rPr>
          <w:b/>
          <w:sz w:val="28"/>
          <w:szCs w:val="28"/>
          <w:u w:val="single"/>
        </w:rPr>
      </w:pPr>
    </w:p>
    <w:p w14:paraId="3F91C8C9" w14:textId="77777777" w:rsidR="00E04266" w:rsidRDefault="00E04266">
      <w:pPr>
        <w:jc w:val="center"/>
        <w:rPr>
          <w:b/>
          <w:sz w:val="28"/>
          <w:szCs w:val="28"/>
          <w:u w:val="single"/>
        </w:rPr>
      </w:pPr>
    </w:p>
    <w:p w14:paraId="56D09312" w14:textId="77777777" w:rsidR="00E04266" w:rsidRDefault="00E04266">
      <w:pPr>
        <w:jc w:val="center"/>
        <w:rPr>
          <w:b/>
          <w:sz w:val="28"/>
          <w:szCs w:val="28"/>
          <w:u w:val="single"/>
        </w:rPr>
      </w:pPr>
    </w:p>
    <w:p w14:paraId="1AA70164" w14:textId="77777777" w:rsidR="00E04266" w:rsidRDefault="00E04266">
      <w:pPr>
        <w:jc w:val="center"/>
        <w:rPr>
          <w:b/>
          <w:sz w:val="28"/>
          <w:szCs w:val="28"/>
          <w:u w:val="single"/>
        </w:rPr>
      </w:pPr>
    </w:p>
    <w:p w14:paraId="13ED29BB" w14:textId="77777777" w:rsidR="00E04266" w:rsidRDefault="00E04266">
      <w:pPr>
        <w:jc w:val="center"/>
        <w:rPr>
          <w:b/>
          <w:sz w:val="28"/>
          <w:szCs w:val="28"/>
          <w:u w:val="single"/>
        </w:rPr>
      </w:pPr>
    </w:p>
    <w:p w14:paraId="0C669A97" w14:textId="77777777" w:rsidR="00E04266" w:rsidRDefault="00E04266">
      <w:pPr>
        <w:jc w:val="center"/>
        <w:rPr>
          <w:b/>
          <w:sz w:val="28"/>
          <w:szCs w:val="28"/>
          <w:u w:val="single"/>
        </w:rPr>
      </w:pPr>
    </w:p>
    <w:p w14:paraId="57455A69" w14:textId="77777777" w:rsidR="00E04266" w:rsidRDefault="00E04266">
      <w:pPr>
        <w:jc w:val="center"/>
        <w:rPr>
          <w:b/>
          <w:sz w:val="28"/>
          <w:szCs w:val="28"/>
          <w:u w:val="single"/>
        </w:rPr>
      </w:pPr>
    </w:p>
    <w:p w14:paraId="1AAA59E5" w14:textId="77777777" w:rsidR="00E04266" w:rsidRDefault="00E04266">
      <w:pPr>
        <w:jc w:val="center"/>
        <w:rPr>
          <w:b/>
          <w:sz w:val="28"/>
          <w:szCs w:val="28"/>
          <w:u w:val="single"/>
        </w:rPr>
      </w:pPr>
    </w:p>
    <w:p w14:paraId="14476150" w14:textId="77777777" w:rsidR="00E04266" w:rsidRDefault="00E04266">
      <w:pPr>
        <w:jc w:val="center"/>
        <w:rPr>
          <w:b/>
          <w:sz w:val="28"/>
          <w:szCs w:val="28"/>
          <w:u w:val="single"/>
        </w:rPr>
      </w:pPr>
    </w:p>
    <w:p w14:paraId="116CF99B" w14:textId="77777777" w:rsidR="00E04266" w:rsidRDefault="00E04266">
      <w:pPr>
        <w:jc w:val="center"/>
        <w:rPr>
          <w:b/>
          <w:sz w:val="28"/>
          <w:szCs w:val="28"/>
          <w:u w:val="single"/>
        </w:rPr>
      </w:pPr>
    </w:p>
    <w:p w14:paraId="1CB063FC" w14:textId="77777777" w:rsidR="00E04266" w:rsidRDefault="00E04266">
      <w:pPr>
        <w:jc w:val="center"/>
        <w:rPr>
          <w:b/>
          <w:sz w:val="28"/>
          <w:szCs w:val="28"/>
          <w:u w:val="single"/>
        </w:rPr>
      </w:pPr>
    </w:p>
    <w:p w14:paraId="35F888A0" w14:textId="77777777" w:rsidR="00E04266" w:rsidRDefault="00E04266">
      <w:pPr>
        <w:jc w:val="center"/>
        <w:rPr>
          <w:b/>
          <w:sz w:val="28"/>
          <w:szCs w:val="28"/>
          <w:u w:val="single"/>
        </w:rPr>
      </w:pPr>
    </w:p>
    <w:p w14:paraId="1A9E1FF2" w14:textId="77777777" w:rsidR="00E04266" w:rsidRDefault="00E04266">
      <w:pPr>
        <w:jc w:val="center"/>
        <w:rPr>
          <w:b/>
          <w:sz w:val="28"/>
          <w:szCs w:val="28"/>
          <w:u w:val="single"/>
        </w:rPr>
      </w:pPr>
    </w:p>
    <w:p w14:paraId="3F3C34C5" w14:textId="77777777" w:rsidR="00E04266" w:rsidRDefault="00E04266">
      <w:pPr>
        <w:jc w:val="center"/>
        <w:rPr>
          <w:b/>
          <w:sz w:val="28"/>
          <w:szCs w:val="28"/>
          <w:u w:val="single"/>
        </w:rPr>
      </w:pPr>
    </w:p>
    <w:p w14:paraId="03C149B4" w14:textId="77777777" w:rsidR="00E04266" w:rsidRDefault="00E04266">
      <w:pPr>
        <w:jc w:val="center"/>
        <w:rPr>
          <w:b/>
          <w:sz w:val="28"/>
          <w:szCs w:val="28"/>
          <w:u w:val="single"/>
        </w:rPr>
      </w:pPr>
    </w:p>
    <w:p w14:paraId="29353397" w14:textId="77777777" w:rsidR="00E04266" w:rsidRDefault="00E04266">
      <w:pPr>
        <w:jc w:val="center"/>
        <w:rPr>
          <w:b/>
          <w:sz w:val="28"/>
          <w:szCs w:val="28"/>
          <w:u w:val="single"/>
        </w:rPr>
      </w:pPr>
    </w:p>
    <w:sectPr w:rsidR="00E04266">
      <w:headerReference w:type="default" r:id="rId19"/>
      <w:footerReference w:type="default" r:id="rId20"/>
      <w:pgSz w:w="11900" w:h="16840"/>
      <w:pgMar w:top="993" w:right="1797" w:bottom="1276"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B518" w14:textId="77777777" w:rsidR="00633A2B" w:rsidRDefault="00633A2B">
      <w:r>
        <w:separator/>
      </w:r>
    </w:p>
  </w:endnote>
  <w:endnote w:type="continuationSeparator" w:id="0">
    <w:p w14:paraId="5D3F844B" w14:textId="77777777" w:rsidR="00633A2B" w:rsidRDefault="006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notTrueType/>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9749" w14:textId="1675897D" w:rsidR="00BB6BC4" w:rsidRPr="00BB6BC4" w:rsidRDefault="00072D94">
    <w:pPr>
      <w:pBdr>
        <w:top w:val="nil"/>
        <w:left w:val="nil"/>
        <w:bottom w:val="nil"/>
        <w:right w:val="nil"/>
        <w:between w:val="nil"/>
      </w:pBdr>
      <w:tabs>
        <w:tab w:val="center" w:pos="4320"/>
        <w:tab w:val="right" w:pos="8640"/>
      </w:tabs>
    </w:pPr>
    <w:r>
      <w:rPr>
        <w:color w:val="000000"/>
      </w:rPr>
      <w:t>GNC selection policy as of April 202</w:t>
    </w:r>
    <w:r w:rsidR="00BB6BC4">
      <w:t>4</w:t>
    </w:r>
  </w:p>
  <w:p w14:paraId="40660A83" w14:textId="77777777" w:rsidR="00E04266" w:rsidRDefault="00E04266">
    <w:pPr>
      <w:pBdr>
        <w:top w:val="nil"/>
        <w:left w:val="nil"/>
        <w:bottom w:val="nil"/>
        <w:right w:val="nil"/>
        <w:between w:val="nil"/>
      </w:pBdr>
      <w:tabs>
        <w:tab w:val="right" w:pos="828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E143" w14:textId="77777777" w:rsidR="00633A2B" w:rsidRDefault="00633A2B">
      <w:r>
        <w:separator/>
      </w:r>
    </w:p>
  </w:footnote>
  <w:footnote w:type="continuationSeparator" w:id="0">
    <w:p w14:paraId="012EAFB6" w14:textId="77777777" w:rsidR="00633A2B" w:rsidRDefault="0063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5659" w14:textId="77777777" w:rsidR="00E04266" w:rsidRDefault="00E04266">
    <w:pPr>
      <w:pBdr>
        <w:top w:val="nil"/>
        <w:left w:val="nil"/>
        <w:bottom w:val="nil"/>
        <w:right w:val="nil"/>
        <w:between w:val="nil"/>
      </w:pBdr>
      <w:tabs>
        <w:tab w:val="right" w:pos="8286"/>
      </w:tabs>
      <w:jc w:val="left"/>
      <w:rPr>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2DE"/>
    <w:multiLevelType w:val="multilevel"/>
    <w:tmpl w:val="A6F6C73E"/>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AB4E37"/>
    <w:multiLevelType w:val="multilevel"/>
    <w:tmpl w:val="CD9ED412"/>
    <w:lvl w:ilvl="0">
      <w:start w:val="1"/>
      <w:numFmt w:val="low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 w15:restartNumberingAfterBreak="0">
    <w:nsid w:val="3B9E6C1D"/>
    <w:multiLevelType w:val="multilevel"/>
    <w:tmpl w:val="CDA0F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DA3C4C"/>
    <w:multiLevelType w:val="multilevel"/>
    <w:tmpl w:val="ECFAF31C"/>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9618FF"/>
    <w:multiLevelType w:val="multilevel"/>
    <w:tmpl w:val="60668B28"/>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1D40B6"/>
    <w:multiLevelType w:val="multilevel"/>
    <w:tmpl w:val="6D3C0B82"/>
    <w:lvl w:ilvl="0">
      <w:start w:val="13"/>
      <w:numFmt w:val="bullet"/>
      <w:lvlText w:val="-"/>
      <w:lvlJc w:val="left"/>
      <w:pPr>
        <w:ind w:left="40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AA61E6"/>
    <w:multiLevelType w:val="multilevel"/>
    <w:tmpl w:val="EAE262F2"/>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807985"/>
    <w:multiLevelType w:val="multilevel"/>
    <w:tmpl w:val="567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539D9"/>
    <w:multiLevelType w:val="multilevel"/>
    <w:tmpl w:val="E482E73E"/>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1E56B5"/>
    <w:multiLevelType w:val="multilevel"/>
    <w:tmpl w:val="49F0FD16"/>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791EF5"/>
    <w:multiLevelType w:val="multilevel"/>
    <w:tmpl w:val="CD8C32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63348746">
    <w:abstractNumId w:val="8"/>
  </w:num>
  <w:num w:numId="2" w16cid:durableId="1688560826">
    <w:abstractNumId w:val="6"/>
  </w:num>
  <w:num w:numId="3" w16cid:durableId="2086224945">
    <w:abstractNumId w:val="4"/>
  </w:num>
  <w:num w:numId="4" w16cid:durableId="445320506">
    <w:abstractNumId w:val="5"/>
  </w:num>
  <w:num w:numId="5" w16cid:durableId="479004995">
    <w:abstractNumId w:val="0"/>
  </w:num>
  <w:num w:numId="6" w16cid:durableId="2114550799">
    <w:abstractNumId w:val="2"/>
  </w:num>
  <w:num w:numId="7" w16cid:durableId="76824859">
    <w:abstractNumId w:val="1"/>
  </w:num>
  <w:num w:numId="8" w16cid:durableId="704718209">
    <w:abstractNumId w:val="9"/>
  </w:num>
  <w:num w:numId="9" w16cid:durableId="486825264">
    <w:abstractNumId w:val="3"/>
  </w:num>
  <w:num w:numId="10" w16cid:durableId="520168975">
    <w:abstractNumId w:val="10"/>
  </w:num>
  <w:num w:numId="11" w16cid:durableId="1061102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66"/>
    <w:rsid w:val="00072D94"/>
    <w:rsid w:val="0011138A"/>
    <w:rsid w:val="001120E9"/>
    <w:rsid w:val="00223B07"/>
    <w:rsid w:val="002717FD"/>
    <w:rsid w:val="002E5866"/>
    <w:rsid w:val="003B7CAB"/>
    <w:rsid w:val="003D3E20"/>
    <w:rsid w:val="00455D1F"/>
    <w:rsid w:val="0057332E"/>
    <w:rsid w:val="00633A2B"/>
    <w:rsid w:val="00716C74"/>
    <w:rsid w:val="007621A1"/>
    <w:rsid w:val="007E5009"/>
    <w:rsid w:val="008907BE"/>
    <w:rsid w:val="009A5CAD"/>
    <w:rsid w:val="009B0DDA"/>
    <w:rsid w:val="00A4438C"/>
    <w:rsid w:val="00AC52F1"/>
    <w:rsid w:val="00AF19A4"/>
    <w:rsid w:val="00BB6BC4"/>
    <w:rsid w:val="00C92A82"/>
    <w:rsid w:val="00CF1171"/>
    <w:rsid w:val="00D3194C"/>
    <w:rsid w:val="00D539FD"/>
    <w:rsid w:val="00D619D0"/>
    <w:rsid w:val="00D64D78"/>
    <w:rsid w:val="00E0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A749"/>
  <w15:docId w15:val="{0AB7AC32-2308-48AE-8973-879BC95B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2E75B5"/>
      <w:sz w:val="28"/>
      <w:szCs w:val="28"/>
    </w:rPr>
  </w:style>
  <w:style w:type="paragraph" w:styleId="Heading2">
    <w:name w:val="heading 2"/>
    <w:basedOn w:val="Normal"/>
    <w:next w:val="Normal"/>
    <w:uiPriority w:val="9"/>
    <w:semiHidden/>
    <w:unhideWhenUsed/>
    <w:qFormat/>
    <w:pPr>
      <w:keepNext/>
      <w:keepLines/>
      <w:spacing w:before="200"/>
      <w:outlineLvl w:val="1"/>
    </w:pPr>
    <w:rPr>
      <w:b/>
      <w:color w:val="5B9BD5"/>
      <w:sz w:val="26"/>
      <w:szCs w:val="26"/>
    </w:rPr>
  </w:style>
  <w:style w:type="paragraph" w:styleId="Heading3">
    <w:name w:val="heading 3"/>
    <w:basedOn w:val="Normal"/>
    <w:next w:val="Normal"/>
    <w:uiPriority w:val="9"/>
    <w:semiHidden/>
    <w:unhideWhenUsed/>
    <w:qFormat/>
    <w:pPr>
      <w:keepNext/>
      <w:keepLines/>
      <w:spacing w:before="200"/>
      <w:outlineLvl w:val="2"/>
    </w:pPr>
    <w:rPr>
      <w:b/>
      <w:color w:val="5B9BD5"/>
    </w:rPr>
  </w:style>
  <w:style w:type="paragraph" w:styleId="Heading4">
    <w:name w:val="heading 4"/>
    <w:basedOn w:val="Normal"/>
    <w:next w:val="Normal"/>
    <w:uiPriority w:val="9"/>
    <w:semiHidden/>
    <w:unhideWhenUsed/>
    <w:qFormat/>
    <w:pPr>
      <w:keepNext/>
      <w:keepLines/>
      <w:spacing w:before="200"/>
      <w:outlineLvl w:val="3"/>
    </w:pPr>
    <w:rPr>
      <w:b/>
      <w:i/>
      <w:color w:val="5B9BD5"/>
    </w:rPr>
  </w:style>
  <w:style w:type="paragraph" w:styleId="Heading5">
    <w:name w:val="heading 5"/>
    <w:basedOn w:val="Normal"/>
    <w:next w:val="Normal"/>
    <w:uiPriority w:val="9"/>
    <w:semiHidden/>
    <w:unhideWhenUsed/>
    <w:qFormat/>
    <w:pPr>
      <w:keepNext/>
      <w:keepLines/>
      <w:spacing w:before="200"/>
      <w:outlineLvl w:val="4"/>
    </w:pPr>
    <w:rPr>
      <w:color w:val="1E4D78"/>
    </w:rPr>
  </w:style>
  <w:style w:type="paragraph" w:styleId="Heading6">
    <w:name w:val="heading 6"/>
    <w:basedOn w:val="Normal"/>
    <w:next w:val="Normal"/>
    <w:uiPriority w:val="9"/>
    <w:semiHidden/>
    <w:unhideWhenUsed/>
    <w:qFormat/>
    <w:pPr>
      <w:keepNext/>
      <w:keepLines/>
      <w:spacing w:before="20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B04319"/>
    <w:pPr>
      <w:tabs>
        <w:tab w:val="center" w:pos="4513"/>
        <w:tab w:val="right" w:pos="9026"/>
      </w:tabs>
    </w:pPr>
  </w:style>
  <w:style w:type="character" w:customStyle="1" w:styleId="HeaderChar">
    <w:name w:val="Header Char"/>
    <w:basedOn w:val="DefaultParagraphFont"/>
    <w:link w:val="Header"/>
    <w:uiPriority w:val="99"/>
    <w:rsid w:val="00B04319"/>
  </w:style>
  <w:style w:type="paragraph" w:styleId="Footer">
    <w:name w:val="footer"/>
    <w:basedOn w:val="Normal"/>
    <w:link w:val="FooterChar"/>
    <w:uiPriority w:val="99"/>
    <w:unhideWhenUsed/>
    <w:rsid w:val="00B04319"/>
    <w:pPr>
      <w:tabs>
        <w:tab w:val="center" w:pos="4513"/>
        <w:tab w:val="right" w:pos="9026"/>
      </w:tabs>
    </w:pPr>
  </w:style>
  <w:style w:type="character" w:customStyle="1" w:styleId="FooterChar">
    <w:name w:val="Footer Char"/>
    <w:basedOn w:val="DefaultParagraphFont"/>
    <w:link w:val="Footer"/>
    <w:uiPriority w:val="99"/>
    <w:rsid w:val="00B04319"/>
  </w:style>
  <w:style w:type="paragraph" w:styleId="BalloonText">
    <w:name w:val="Balloon Text"/>
    <w:basedOn w:val="Normal"/>
    <w:link w:val="BalloonTextChar"/>
    <w:uiPriority w:val="99"/>
    <w:semiHidden/>
    <w:unhideWhenUsed/>
    <w:rsid w:val="002C54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492"/>
    <w:rPr>
      <w:rFonts w:ascii="Lucida Grande" w:hAnsi="Lucida Grande" w:cs="Lucida Grande"/>
      <w:sz w:val="18"/>
      <w:szCs w:val="18"/>
    </w:rPr>
  </w:style>
  <w:style w:type="paragraph" w:styleId="ListParagraph">
    <w:name w:val="List Paragraph"/>
    <w:basedOn w:val="Normal"/>
    <w:uiPriority w:val="34"/>
    <w:qFormat/>
    <w:rsid w:val="007A0F62"/>
    <w:pPr>
      <w:ind w:left="720"/>
      <w:contextualSpacing/>
    </w:pPr>
  </w:style>
  <w:style w:type="character" w:styleId="Hyperlink">
    <w:name w:val="Hyperlink"/>
    <w:basedOn w:val="DefaultParagraphFont"/>
    <w:uiPriority w:val="99"/>
    <w:unhideWhenUsed/>
    <w:rsid w:val="0083068F"/>
    <w:rPr>
      <w:color w:val="0000FF" w:themeColor="hyperlink"/>
      <w:u w:val="single"/>
    </w:rPr>
  </w:style>
  <w:style w:type="character" w:customStyle="1" w:styleId="UnresolvedMention1">
    <w:name w:val="Unresolved Mention1"/>
    <w:basedOn w:val="DefaultParagraphFont"/>
    <w:uiPriority w:val="99"/>
    <w:semiHidden/>
    <w:unhideWhenUsed/>
    <w:rsid w:val="0083068F"/>
    <w:rPr>
      <w:color w:val="605E5C"/>
      <w:shd w:val="clear" w:color="auto" w:fill="E1DFDD"/>
    </w:rPr>
  </w:style>
  <w:style w:type="character" w:styleId="UnresolvedMention">
    <w:name w:val="Unresolved Mention"/>
    <w:basedOn w:val="DefaultParagraphFont"/>
    <w:uiPriority w:val="99"/>
    <w:semiHidden/>
    <w:unhideWhenUsed/>
    <w:rsid w:val="006503CC"/>
    <w:rPr>
      <w:color w:val="605E5C"/>
      <w:shd w:val="clear" w:color="auto" w:fill="E1DFDD"/>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7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332E"/>
    <w:pPr>
      <w:spacing w:before="100" w:beforeAutospacing="1" w:after="100" w:afterAutospacing="1"/>
      <w:jc w:val="left"/>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4111">
      <w:bodyDiv w:val="1"/>
      <w:marLeft w:val="0"/>
      <w:marRight w:val="0"/>
      <w:marTop w:val="0"/>
      <w:marBottom w:val="0"/>
      <w:divBdr>
        <w:top w:val="none" w:sz="0" w:space="0" w:color="auto"/>
        <w:left w:val="none" w:sz="0" w:space="0" w:color="auto"/>
        <w:bottom w:val="none" w:sz="0" w:space="0" w:color="auto"/>
        <w:right w:val="none" w:sz="0" w:space="0" w:color="auto"/>
      </w:divBdr>
    </w:div>
    <w:div w:id="333919367">
      <w:bodyDiv w:val="1"/>
      <w:marLeft w:val="0"/>
      <w:marRight w:val="0"/>
      <w:marTop w:val="0"/>
      <w:marBottom w:val="0"/>
      <w:divBdr>
        <w:top w:val="none" w:sz="0" w:space="0" w:color="auto"/>
        <w:left w:val="none" w:sz="0" w:space="0" w:color="auto"/>
        <w:bottom w:val="none" w:sz="0" w:space="0" w:color="auto"/>
        <w:right w:val="none" w:sz="0" w:space="0" w:color="auto"/>
      </w:divBdr>
      <w:divsChild>
        <w:div w:id="1801144367">
          <w:marLeft w:val="0"/>
          <w:marRight w:val="0"/>
          <w:marTop w:val="0"/>
          <w:marBottom w:val="0"/>
          <w:divBdr>
            <w:top w:val="none" w:sz="0" w:space="0" w:color="auto"/>
            <w:left w:val="none" w:sz="0" w:space="0" w:color="auto"/>
            <w:bottom w:val="none" w:sz="0" w:space="0" w:color="auto"/>
            <w:right w:val="none" w:sz="0" w:space="0" w:color="auto"/>
          </w:divBdr>
        </w:div>
        <w:div w:id="1467091585">
          <w:marLeft w:val="0"/>
          <w:marRight w:val="0"/>
          <w:marTop w:val="0"/>
          <w:marBottom w:val="0"/>
          <w:divBdr>
            <w:top w:val="none" w:sz="0" w:space="0" w:color="auto"/>
            <w:left w:val="none" w:sz="0" w:space="0" w:color="auto"/>
            <w:bottom w:val="none" w:sz="0" w:space="0" w:color="auto"/>
            <w:right w:val="none" w:sz="0" w:space="0" w:color="auto"/>
          </w:divBdr>
        </w:div>
      </w:divsChild>
    </w:div>
    <w:div w:id="590312971">
      <w:bodyDiv w:val="1"/>
      <w:marLeft w:val="0"/>
      <w:marRight w:val="0"/>
      <w:marTop w:val="0"/>
      <w:marBottom w:val="0"/>
      <w:divBdr>
        <w:top w:val="none" w:sz="0" w:space="0" w:color="auto"/>
        <w:left w:val="none" w:sz="0" w:space="0" w:color="auto"/>
        <w:bottom w:val="none" w:sz="0" w:space="0" w:color="auto"/>
        <w:right w:val="none" w:sz="0" w:space="0" w:color="auto"/>
      </w:divBdr>
    </w:div>
    <w:div w:id="1567180092">
      <w:bodyDiv w:val="1"/>
      <w:marLeft w:val="0"/>
      <w:marRight w:val="0"/>
      <w:marTop w:val="0"/>
      <w:marBottom w:val="0"/>
      <w:divBdr>
        <w:top w:val="none" w:sz="0" w:space="0" w:color="auto"/>
        <w:left w:val="none" w:sz="0" w:space="0" w:color="auto"/>
        <w:bottom w:val="none" w:sz="0" w:space="0" w:color="auto"/>
        <w:right w:val="none" w:sz="0" w:space="0" w:color="auto"/>
      </w:divBdr>
      <w:divsChild>
        <w:div w:id="454451543">
          <w:marLeft w:val="0"/>
          <w:marRight w:val="0"/>
          <w:marTop w:val="0"/>
          <w:marBottom w:val="0"/>
          <w:divBdr>
            <w:top w:val="none" w:sz="0" w:space="0" w:color="auto"/>
            <w:left w:val="none" w:sz="0" w:space="0" w:color="auto"/>
            <w:bottom w:val="none" w:sz="0" w:space="0" w:color="auto"/>
            <w:right w:val="none" w:sz="0" w:space="0" w:color="auto"/>
          </w:divBdr>
        </w:div>
        <w:div w:id="1969167710">
          <w:marLeft w:val="0"/>
          <w:marRight w:val="0"/>
          <w:marTop w:val="0"/>
          <w:marBottom w:val="0"/>
          <w:divBdr>
            <w:top w:val="none" w:sz="0" w:space="0" w:color="auto"/>
            <w:left w:val="none" w:sz="0" w:space="0" w:color="auto"/>
            <w:bottom w:val="none" w:sz="0" w:space="0" w:color="auto"/>
            <w:right w:val="none" w:sz="0" w:space="0" w:color="auto"/>
          </w:divBdr>
        </w:div>
      </w:divsChild>
    </w:div>
    <w:div w:id="195582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gncselectors@gmail.com" TargetMode="External"/><Relationship Id="rId18" Type="http://schemas.openxmlformats.org/officeDocument/2006/relationships/hyperlink" Target="mailto:GNCselectors@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ncselectors@gmail.com" TargetMode="External"/><Relationship Id="rId17" Type="http://schemas.openxmlformats.org/officeDocument/2006/relationships/hyperlink" Target="mailto:gncselectors@gmail.com" TargetMode="External"/><Relationship Id="rId2" Type="http://schemas.openxmlformats.org/officeDocument/2006/relationships/numbering" Target="numbering.xml"/><Relationship Id="rId16" Type="http://schemas.openxmlformats.org/officeDocument/2006/relationships/hyperlink" Target="mailto:gncselectors@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cselectors@gmail.com" TargetMode="External"/><Relationship Id="rId5" Type="http://schemas.openxmlformats.org/officeDocument/2006/relationships/webSettings" Target="webSettings.xml"/><Relationship Id="rId15" Type="http://schemas.openxmlformats.org/officeDocument/2006/relationships/hyperlink" Target="mailto:gncselectors@gmail.com" TargetMode="External"/><Relationship Id="rId10" Type="http://schemas.openxmlformats.org/officeDocument/2006/relationships/hyperlink" Target="mailto:gncselector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lmington-netball.co.uk/forms-info" TargetMode="External"/><Relationship Id="rId14" Type="http://schemas.openxmlformats.org/officeDocument/2006/relationships/hyperlink" Target="mailto:gncselectors@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lnx9giTsZSYm/XcBh5mFwdUjbw==">AMUW2mUZycQ0fnqc9QelscfXG6IicKz7WSYI6YzEOOkJzpaDZNClaX9TGdn0S2l8vOC5WgUK3ngmUaww4VRohEUMldiBgDjMzOV3HKK0A7ajkBonvB12kGt6HIa9eBHmsA7GQcfVt0ok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4442</Words>
  <Characters>22921</Characters>
  <Application>Microsoft Office Word</Application>
  <DocSecurity>0</DocSecurity>
  <Lines>818</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Reeves</dc:creator>
  <cp:lastModifiedBy>Helen Jones</cp:lastModifiedBy>
  <cp:revision>4</cp:revision>
  <dcterms:created xsi:type="dcterms:W3CDTF">2024-04-17T14:47:00Z</dcterms:created>
  <dcterms:modified xsi:type="dcterms:W3CDTF">2026-04-23T16:23:00Z</dcterms:modified>
</cp:coreProperties>
</file>