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59" w:rsidRPr="00354F59" w:rsidRDefault="00354F59" w:rsidP="00354F59">
      <w:pPr>
        <w:pStyle w:val="PlainText"/>
        <w:jc w:val="center"/>
        <w:rPr>
          <w:b/>
          <w:sz w:val="24"/>
          <w:szCs w:val="24"/>
        </w:rPr>
      </w:pPr>
      <w:r w:rsidRPr="00354F59">
        <w:rPr>
          <w:rFonts w:cs="Arial"/>
          <w:b/>
          <w:noProof/>
          <w:sz w:val="24"/>
          <w:szCs w:val="24"/>
          <w:lang w:val="en-US"/>
        </w:rPr>
        <w:drawing>
          <wp:inline distT="0" distB="0" distL="0" distR="0" wp14:anchorId="5ED29BC2" wp14:editId="50AE5C82">
            <wp:extent cx="1677035" cy="1590272"/>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C Logo_white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1677235" cy="1590461"/>
                    </a:xfrm>
                    <a:prstGeom prst="rect">
                      <a:avLst/>
                    </a:prstGeom>
                  </pic:spPr>
                </pic:pic>
              </a:graphicData>
            </a:graphic>
          </wp:inline>
        </w:drawing>
      </w:r>
      <w:r w:rsidRPr="00354F59">
        <w:rPr>
          <w:b/>
          <w:sz w:val="24"/>
          <w:szCs w:val="24"/>
        </w:rPr>
        <w:br/>
      </w:r>
      <w:r w:rsidRPr="00354F59">
        <w:rPr>
          <w:b/>
          <w:sz w:val="24"/>
          <w:szCs w:val="24"/>
        </w:rPr>
        <w:br/>
        <w:t>Galmington Netball Club Volunteer Policy</w:t>
      </w:r>
      <w:r w:rsidRPr="00354F59">
        <w:rPr>
          <w:b/>
          <w:sz w:val="24"/>
          <w:szCs w:val="24"/>
        </w:rPr>
        <w:br/>
      </w:r>
    </w:p>
    <w:p w:rsidR="00354F59" w:rsidRPr="00354F59" w:rsidRDefault="00354F59" w:rsidP="00354F59">
      <w:pPr>
        <w:pStyle w:val="PlainText"/>
        <w:rPr>
          <w:sz w:val="24"/>
          <w:szCs w:val="24"/>
        </w:rPr>
      </w:pPr>
      <w:r w:rsidRPr="00354F59">
        <w:rPr>
          <w:sz w:val="24"/>
          <w:szCs w:val="24"/>
        </w:rPr>
        <w:t>1.   Introduction</w:t>
      </w:r>
    </w:p>
    <w:p w:rsidR="00354F59" w:rsidRPr="00354F59" w:rsidRDefault="00354F59" w:rsidP="00354F59">
      <w:pPr>
        <w:pStyle w:val="PlainText"/>
        <w:rPr>
          <w:sz w:val="24"/>
          <w:szCs w:val="24"/>
        </w:rPr>
      </w:pPr>
      <w:r w:rsidRPr="00354F59">
        <w:rPr>
          <w:sz w:val="24"/>
          <w:szCs w:val="24"/>
        </w:rPr>
        <w:t>2.   Recruitment &amp; Selection</w:t>
      </w:r>
    </w:p>
    <w:p w:rsidR="00354F59" w:rsidRPr="00354F59" w:rsidRDefault="00354F59" w:rsidP="00354F59">
      <w:pPr>
        <w:pStyle w:val="PlainText"/>
        <w:rPr>
          <w:sz w:val="24"/>
          <w:szCs w:val="24"/>
        </w:rPr>
      </w:pPr>
      <w:r w:rsidRPr="00354F59">
        <w:rPr>
          <w:sz w:val="24"/>
          <w:szCs w:val="24"/>
        </w:rPr>
        <w:t xml:space="preserve">3.   Safeguarding </w:t>
      </w:r>
    </w:p>
    <w:p w:rsidR="00354F59" w:rsidRPr="00354F59" w:rsidRDefault="00354F59" w:rsidP="00354F59">
      <w:pPr>
        <w:pStyle w:val="PlainText"/>
        <w:rPr>
          <w:sz w:val="24"/>
          <w:szCs w:val="24"/>
        </w:rPr>
      </w:pPr>
      <w:r w:rsidRPr="00354F59">
        <w:rPr>
          <w:sz w:val="24"/>
          <w:szCs w:val="24"/>
        </w:rPr>
        <w:t xml:space="preserve">4.   Training </w:t>
      </w:r>
    </w:p>
    <w:p w:rsidR="00354F59" w:rsidRPr="00354F59" w:rsidRDefault="00354F59" w:rsidP="00354F59">
      <w:pPr>
        <w:pStyle w:val="PlainText"/>
        <w:rPr>
          <w:sz w:val="24"/>
          <w:szCs w:val="24"/>
        </w:rPr>
      </w:pPr>
      <w:r w:rsidRPr="00354F59">
        <w:rPr>
          <w:sz w:val="24"/>
          <w:szCs w:val="24"/>
        </w:rPr>
        <w:t xml:space="preserve">5.   Support &amp; Supervision </w:t>
      </w:r>
    </w:p>
    <w:p w:rsidR="00354F59" w:rsidRPr="00354F59" w:rsidRDefault="00354F59" w:rsidP="00354F59">
      <w:pPr>
        <w:pStyle w:val="PlainText"/>
        <w:rPr>
          <w:sz w:val="24"/>
          <w:szCs w:val="24"/>
        </w:rPr>
      </w:pPr>
      <w:r w:rsidRPr="00354F59">
        <w:rPr>
          <w:sz w:val="24"/>
          <w:szCs w:val="24"/>
        </w:rPr>
        <w:t xml:space="preserve">6.   Expenses </w:t>
      </w:r>
    </w:p>
    <w:p w:rsidR="00354F59" w:rsidRPr="00354F59" w:rsidRDefault="00354F59" w:rsidP="00354F59">
      <w:pPr>
        <w:pStyle w:val="PlainText"/>
        <w:rPr>
          <w:sz w:val="24"/>
          <w:szCs w:val="24"/>
        </w:rPr>
      </w:pPr>
      <w:r w:rsidRPr="00354F59">
        <w:rPr>
          <w:sz w:val="24"/>
          <w:szCs w:val="24"/>
        </w:rPr>
        <w:t xml:space="preserve">7.   Health &amp; Safety </w:t>
      </w:r>
    </w:p>
    <w:p w:rsidR="00354F59" w:rsidRPr="00354F59" w:rsidRDefault="00354F59" w:rsidP="00354F59">
      <w:pPr>
        <w:pStyle w:val="PlainText"/>
        <w:rPr>
          <w:sz w:val="24"/>
          <w:szCs w:val="24"/>
        </w:rPr>
      </w:pPr>
      <w:r w:rsidRPr="00354F59">
        <w:rPr>
          <w:sz w:val="24"/>
          <w:szCs w:val="24"/>
        </w:rPr>
        <w:t xml:space="preserve">8.   Insurance </w:t>
      </w:r>
    </w:p>
    <w:p w:rsidR="00354F59" w:rsidRPr="00354F59" w:rsidRDefault="00354F59" w:rsidP="00354F59">
      <w:pPr>
        <w:pStyle w:val="PlainText"/>
        <w:rPr>
          <w:sz w:val="24"/>
          <w:szCs w:val="24"/>
        </w:rPr>
      </w:pPr>
      <w:r w:rsidRPr="00354F59">
        <w:rPr>
          <w:sz w:val="24"/>
          <w:szCs w:val="24"/>
        </w:rPr>
        <w:t>9.   Equality &amp; Diversity</w:t>
      </w:r>
    </w:p>
    <w:p w:rsidR="00354F59" w:rsidRPr="00354F59" w:rsidRDefault="00354F59" w:rsidP="00354F59">
      <w:pPr>
        <w:pStyle w:val="PlainText"/>
        <w:rPr>
          <w:sz w:val="24"/>
          <w:szCs w:val="24"/>
        </w:rPr>
      </w:pPr>
      <w:r w:rsidRPr="00354F59">
        <w:rPr>
          <w:sz w:val="24"/>
          <w:szCs w:val="24"/>
        </w:rPr>
        <w:t xml:space="preserve">10. Resolving Problems </w:t>
      </w:r>
      <w:r w:rsidRPr="00354F59">
        <w:rPr>
          <w:sz w:val="24"/>
          <w:szCs w:val="24"/>
        </w:rPr>
        <w:br/>
        <w:t>11. Audit &amp; Review</w:t>
      </w:r>
    </w:p>
    <w:p w:rsidR="00354F59" w:rsidRPr="00354F59" w:rsidRDefault="00354F59" w:rsidP="00354F59">
      <w:pPr>
        <w:pStyle w:val="PlainText"/>
        <w:jc w:val="center"/>
        <w:rPr>
          <w:b/>
          <w:sz w:val="24"/>
          <w:szCs w:val="24"/>
        </w:rPr>
      </w:pPr>
      <w:r w:rsidRPr="00354F59">
        <w:rPr>
          <w:b/>
          <w:sz w:val="24"/>
          <w:szCs w:val="24"/>
        </w:rPr>
        <w:br/>
      </w:r>
    </w:p>
    <w:p w:rsidR="00354F59" w:rsidRPr="00354F59" w:rsidRDefault="00354F59" w:rsidP="00354F59">
      <w:pPr>
        <w:pStyle w:val="Default"/>
        <w:numPr>
          <w:ilvl w:val="0"/>
          <w:numId w:val="2"/>
        </w:numPr>
        <w:ind w:hanging="720"/>
        <w:rPr>
          <w:b/>
        </w:rPr>
      </w:pPr>
      <w:r w:rsidRPr="00354F59">
        <w:rPr>
          <w:b/>
        </w:rPr>
        <w:t>Introduction</w:t>
      </w:r>
    </w:p>
    <w:p w:rsidR="00354F59" w:rsidRPr="00354F59" w:rsidRDefault="00354F59" w:rsidP="00354F59">
      <w:pPr>
        <w:pStyle w:val="Default"/>
      </w:pPr>
    </w:p>
    <w:p w:rsidR="00354F59" w:rsidRPr="00354F59" w:rsidRDefault="00354F59" w:rsidP="00354F59">
      <w:pPr>
        <w:pStyle w:val="Default"/>
        <w:numPr>
          <w:ilvl w:val="1"/>
          <w:numId w:val="2"/>
        </w:numPr>
        <w:ind w:hanging="720"/>
      </w:pPr>
      <w:r w:rsidRPr="00354F59">
        <w:t xml:space="preserve">Galmington Netball Club (GNC) is located in Taunton, Somerset and is made up of thriving senior, junior and Bee Netball sections.  GNC offers netball at every level and has 10 senior squads.  Three senior squads are represented in the South West Regional League with the remaining seven senior sides competing throughout Somerset’s netball league from the premier division to division 4.  </w:t>
      </w:r>
      <w:r w:rsidRPr="00354F59">
        <w:br/>
      </w:r>
    </w:p>
    <w:p w:rsidR="00354F59" w:rsidRPr="00354F59" w:rsidRDefault="00354F59" w:rsidP="00354F59">
      <w:pPr>
        <w:pStyle w:val="Default"/>
        <w:numPr>
          <w:ilvl w:val="1"/>
          <w:numId w:val="2"/>
        </w:numPr>
        <w:ind w:hanging="720"/>
      </w:pPr>
      <w:r w:rsidRPr="00354F59">
        <w:t>GNC has seven junior squads representing the U12 – U16 age groups.  GNC represents the county at U14 and U16 level in the South West Regional League.  The remaining five junior sides compete in the Somerset Netball League.</w:t>
      </w:r>
    </w:p>
    <w:p w:rsidR="00354F59" w:rsidRPr="00354F59" w:rsidRDefault="00354F59" w:rsidP="00354F59">
      <w:pPr>
        <w:pStyle w:val="Default"/>
        <w:ind w:left="720" w:hanging="720"/>
      </w:pPr>
    </w:p>
    <w:p w:rsidR="00354F59" w:rsidRPr="00354F59" w:rsidRDefault="00354F59" w:rsidP="00354F59">
      <w:pPr>
        <w:pStyle w:val="Default"/>
        <w:numPr>
          <w:ilvl w:val="1"/>
          <w:numId w:val="2"/>
        </w:numPr>
        <w:ind w:hanging="720"/>
      </w:pPr>
      <w:r w:rsidRPr="00354F59">
        <w:t xml:space="preserve">GNC’s Bee Netball section is made up of boys and girls from school years 3 – 6.  </w:t>
      </w:r>
    </w:p>
    <w:p w:rsidR="00354F59" w:rsidRPr="00354F59" w:rsidRDefault="00354F59" w:rsidP="00354F59">
      <w:pPr>
        <w:pStyle w:val="Default"/>
      </w:pPr>
    </w:p>
    <w:p w:rsidR="00354F59" w:rsidRPr="00354F59" w:rsidRDefault="00354F59" w:rsidP="00354F59">
      <w:pPr>
        <w:pStyle w:val="Default"/>
        <w:numPr>
          <w:ilvl w:val="1"/>
          <w:numId w:val="2"/>
        </w:numPr>
        <w:ind w:hanging="720"/>
      </w:pPr>
      <w:r w:rsidRPr="00354F59">
        <w:t>GNC is managed by a team of volunteers who are involved throughout the club in roles such as coaching, umpiring, health and safety, player welfare and administration.</w:t>
      </w:r>
    </w:p>
    <w:p w:rsidR="00354F59" w:rsidRPr="00354F59" w:rsidRDefault="00354F59" w:rsidP="00354F59">
      <w:pPr>
        <w:pStyle w:val="Default"/>
      </w:pPr>
    </w:p>
    <w:p w:rsidR="00354F59" w:rsidRPr="00354F59" w:rsidRDefault="00354F59" w:rsidP="00354F59">
      <w:pPr>
        <w:pStyle w:val="Default"/>
        <w:numPr>
          <w:ilvl w:val="1"/>
          <w:numId w:val="2"/>
        </w:numPr>
        <w:ind w:hanging="720"/>
      </w:pPr>
      <w:r w:rsidRPr="00354F59">
        <w:lastRenderedPageBreak/>
        <w:t>GNC values and understands the importance of having a diverse, happy, respected volunteer base.  Without our volunteers, GNC could not exist!</w:t>
      </w:r>
      <w:r w:rsidRPr="00354F59">
        <w:br/>
      </w:r>
    </w:p>
    <w:p w:rsidR="00354F59" w:rsidRPr="00354F59" w:rsidRDefault="00354F59" w:rsidP="00354F59">
      <w:pPr>
        <w:pStyle w:val="Default"/>
        <w:numPr>
          <w:ilvl w:val="0"/>
          <w:numId w:val="2"/>
        </w:numPr>
        <w:ind w:hanging="720"/>
        <w:rPr>
          <w:b/>
          <w:bCs/>
        </w:rPr>
      </w:pPr>
      <w:r w:rsidRPr="00354F59">
        <w:rPr>
          <w:b/>
          <w:bCs/>
        </w:rPr>
        <w:t>Recruitment &amp; Selection</w:t>
      </w:r>
    </w:p>
    <w:p w:rsidR="00354F59" w:rsidRPr="00354F59" w:rsidRDefault="00354F59" w:rsidP="00354F59">
      <w:pPr>
        <w:pStyle w:val="Default"/>
        <w:ind w:left="720"/>
      </w:pPr>
      <w:r w:rsidRPr="00354F59">
        <w:rPr>
          <w:b/>
          <w:bCs/>
        </w:rPr>
        <w:t xml:space="preserve"> </w:t>
      </w:r>
    </w:p>
    <w:p w:rsidR="00354F59" w:rsidRPr="00354F59" w:rsidRDefault="00354F59" w:rsidP="00354F59">
      <w:pPr>
        <w:pStyle w:val="Default"/>
        <w:ind w:left="720" w:hanging="720"/>
      </w:pPr>
      <w:r w:rsidRPr="00354F59">
        <w:t>2.1</w:t>
      </w:r>
      <w:r w:rsidRPr="00354F59">
        <w:tab/>
        <w:t xml:space="preserve">The process of recruiting and selecting the right volunteers is important. Volunteer roles are generally aimed at key specific positions (coaching, umpiring, safeguarding, treasurer etc.) but are also looked at in relation to the wider responsibility of the individual towards the members, the club and the community. </w:t>
      </w:r>
    </w:p>
    <w:p w:rsidR="00354F59" w:rsidRPr="00354F59" w:rsidRDefault="00354F59" w:rsidP="00354F59">
      <w:pPr>
        <w:pStyle w:val="Default"/>
      </w:pPr>
    </w:p>
    <w:p w:rsidR="00354F59" w:rsidRPr="00354F59" w:rsidRDefault="00354F59" w:rsidP="00354F59">
      <w:pPr>
        <w:pStyle w:val="Default"/>
        <w:ind w:left="720" w:hanging="720"/>
      </w:pPr>
      <w:r w:rsidRPr="00354F59">
        <w:t>2.2</w:t>
      </w:r>
      <w:r w:rsidRPr="00354F59">
        <w:tab/>
        <w:t xml:space="preserve">The responsibility for the appointment and monitoring of a volunteer is seen as a joint function of GNC’s Committee, which itself consists of volunteers with many years' experience of playing and managing netball Clubs. </w:t>
      </w:r>
    </w:p>
    <w:p w:rsidR="00354F59" w:rsidRPr="00354F59" w:rsidRDefault="00354F59" w:rsidP="00354F59">
      <w:pPr>
        <w:pStyle w:val="Default"/>
      </w:pPr>
    </w:p>
    <w:p w:rsidR="00354F59" w:rsidRPr="00354F59" w:rsidRDefault="00354F59" w:rsidP="00354F59">
      <w:pPr>
        <w:pStyle w:val="Default"/>
      </w:pPr>
      <w:r w:rsidRPr="00354F59">
        <w:rPr>
          <w:b/>
          <w:bCs/>
        </w:rPr>
        <w:t>3.</w:t>
      </w:r>
      <w:r w:rsidRPr="00354F59">
        <w:rPr>
          <w:b/>
          <w:bCs/>
        </w:rPr>
        <w:tab/>
        <w:t>Safeguarding</w:t>
      </w:r>
      <w:r w:rsidRPr="00354F59">
        <w:rPr>
          <w:b/>
          <w:bCs/>
        </w:rPr>
        <w:br/>
      </w:r>
    </w:p>
    <w:p w:rsidR="00354F59" w:rsidRPr="00354F59" w:rsidRDefault="00354F59" w:rsidP="00354F59">
      <w:pPr>
        <w:pStyle w:val="Default"/>
        <w:ind w:left="720" w:hanging="720"/>
      </w:pPr>
      <w:r w:rsidRPr="00354F59">
        <w:t>3.1</w:t>
      </w:r>
      <w:r w:rsidRPr="00354F59">
        <w:tab/>
        <w:t>Any volunteer in a role which requires them to have direct involvement with young people will undergo the following checks and actions:</w:t>
      </w:r>
      <w:r w:rsidRPr="00354F59">
        <w:br/>
        <w:t xml:space="preserve"> </w:t>
      </w:r>
    </w:p>
    <w:p w:rsidR="00354F59" w:rsidRPr="00354F59" w:rsidRDefault="00354F59" w:rsidP="00354F59">
      <w:pPr>
        <w:pStyle w:val="Default"/>
        <w:numPr>
          <w:ilvl w:val="0"/>
          <w:numId w:val="1"/>
        </w:numPr>
        <w:spacing w:after="137"/>
      </w:pPr>
      <w:r w:rsidRPr="00354F59">
        <w:t>An enhanced DBS check  (via England Netball)</w:t>
      </w:r>
    </w:p>
    <w:p w:rsidR="00354F59" w:rsidRPr="00354F59" w:rsidRDefault="00354F59" w:rsidP="00354F59">
      <w:pPr>
        <w:pStyle w:val="Default"/>
        <w:numPr>
          <w:ilvl w:val="0"/>
          <w:numId w:val="1"/>
        </w:numPr>
        <w:spacing w:after="137"/>
      </w:pPr>
      <w:r w:rsidRPr="00354F59">
        <w:t xml:space="preserve">Verification of reference from other places the person may have volunteered (if new to the Club) </w:t>
      </w:r>
    </w:p>
    <w:p w:rsidR="00354F59" w:rsidRPr="00354F59" w:rsidRDefault="00354F59" w:rsidP="00354F59">
      <w:pPr>
        <w:pStyle w:val="Default"/>
        <w:numPr>
          <w:ilvl w:val="0"/>
          <w:numId w:val="1"/>
        </w:numPr>
        <w:spacing w:after="137"/>
      </w:pPr>
      <w:r w:rsidRPr="00354F59">
        <w:t>Attend a UKCC Safeguarding &amp; Protecting Children Course</w:t>
      </w:r>
    </w:p>
    <w:p w:rsidR="00354F59" w:rsidRPr="00354F59" w:rsidRDefault="00354F59" w:rsidP="00354F59">
      <w:pPr>
        <w:pStyle w:val="Default"/>
        <w:numPr>
          <w:ilvl w:val="0"/>
          <w:numId w:val="1"/>
        </w:numPr>
      </w:pPr>
      <w:r w:rsidRPr="00354F59">
        <w:t>Agreement to abide by GNC’s Code of Conduct  (which outlines the expectations of every stakeholder involved in the club).</w:t>
      </w:r>
    </w:p>
    <w:p w:rsidR="00354F59" w:rsidRPr="00354F59" w:rsidRDefault="00354F59" w:rsidP="00354F59">
      <w:pPr>
        <w:pStyle w:val="Default"/>
      </w:pPr>
    </w:p>
    <w:p w:rsidR="00354F59" w:rsidRPr="00354F59" w:rsidRDefault="00354F59" w:rsidP="00354F59">
      <w:pPr>
        <w:pStyle w:val="Default"/>
      </w:pPr>
      <w:r w:rsidRPr="00354F59">
        <w:rPr>
          <w:b/>
          <w:bCs/>
        </w:rPr>
        <w:t>4.</w:t>
      </w:r>
      <w:r w:rsidRPr="00354F59">
        <w:rPr>
          <w:b/>
          <w:bCs/>
        </w:rPr>
        <w:tab/>
        <w:t>Training</w:t>
      </w:r>
      <w:r w:rsidRPr="00354F59">
        <w:rPr>
          <w:b/>
          <w:bCs/>
        </w:rPr>
        <w:br/>
        <w:t xml:space="preserve"> </w:t>
      </w:r>
    </w:p>
    <w:p w:rsidR="00354F59" w:rsidRPr="00354F59" w:rsidRDefault="00354F59" w:rsidP="00354F59">
      <w:pPr>
        <w:pStyle w:val="Default"/>
        <w:ind w:left="720" w:hanging="720"/>
      </w:pPr>
      <w:r w:rsidRPr="00354F59">
        <w:t>4.1</w:t>
      </w:r>
      <w:r w:rsidRPr="00354F59">
        <w:tab/>
        <w:t xml:space="preserve">GNC is committed to the up-skilling and personal development of our volunteers and will support individuals through mentoring, financial contributions and opportunities to apply new skills when and </w:t>
      </w:r>
      <w:proofErr w:type="spellStart"/>
      <w:r w:rsidRPr="00354F59">
        <w:t>whereever</w:t>
      </w:r>
      <w:proofErr w:type="spellEnd"/>
      <w:r w:rsidRPr="00354F59">
        <w:t xml:space="preserve"> possible.</w:t>
      </w:r>
    </w:p>
    <w:p w:rsidR="00354F59" w:rsidRPr="00354F59" w:rsidRDefault="00354F59" w:rsidP="00354F59">
      <w:pPr>
        <w:pStyle w:val="Default"/>
      </w:pPr>
    </w:p>
    <w:p w:rsidR="00354F59" w:rsidRPr="00354F59" w:rsidRDefault="00354F59" w:rsidP="00354F59">
      <w:pPr>
        <w:pStyle w:val="Default"/>
      </w:pPr>
      <w:r w:rsidRPr="00354F59">
        <w:rPr>
          <w:b/>
          <w:bCs/>
        </w:rPr>
        <w:t>5.</w:t>
      </w:r>
      <w:r w:rsidRPr="00354F59">
        <w:rPr>
          <w:b/>
          <w:bCs/>
        </w:rPr>
        <w:tab/>
        <w:t>Support &amp; Supervision</w:t>
      </w:r>
      <w:r w:rsidRPr="00354F59">
        <w:rPr>
          <w:b/>
          <w:bCs/>
        </w:rPr>
        <w:br/>
        <w:t xml:space="preserve"> </w:t>
      </w:r>
    </w:p>
    <w:p w:rsidR="00354F59" w:rsidRPr="00354F59" w:rsidRDefault="00354F59" w:rsidP="00354F59">
      <w:pPr>
        <w:pStyle w:val="Default"/>
        <w:ind w:left="720" w:hanging="720"/>
      </w:pPr>
      <w:r w:rsidRPr="00354F59">
        <w:t>5.1</w:t>
      </w:r>
      <w:r w:rsidRPr="00354F59">
        <w:tab/>
        <w:t>GNC’s Committee Structure clearly sets out the reporting structure for volunteers.  Whilst overall, GNC’s Chairperson oversees all GNC’s volunteers; all members of the GNC Committee are available to provide support to club volunteers as needed.</w:t>
      </w:r>
    </w:p>
    <w:p w:rsidR="00354F59" w:rsidRPr="00354F59" w:rsidRDefault="00354F59" w:rsidP="00354F59">
      <w:pPr>
        <w:pStyle w:val="Default"/>
        <w:ind w:left="720"/>
      </w:pPr>
    </w:p>
    <w:p w:rsidR="00354F59" w:rsidRPr="00354F59" w:rsidRDefault="00354F59" w:rsidP="00354F59">
      <w:pPr>
        <w:pStyle w:val="Default"/>
      </w:pPr>
      <w:r w:rsidRPr="00354F59">
        <w:rPr>
          <w:b/>
          <w:bCs/>
        </w:rPr>
        <w:t>6.</w:t>
      </w:r>
      <w:r w:rsidRPr="00354F59">
        <w:rPr>
          <w:b/>
          <w:bCs/>
        </w:rPr>
        <w:tab/>
        <w:t>Expenses</w:t>
      </w:r>
      <w:r w:rsidRPr="00354F59">
        <w:rPr>
          <w:b/>
          <w:bCs/>
        </w:rPr>
        <w:br/>
        <w:t xml:space="preserve"> </w:t>
      </w:r>
    </w:p>
    <w:p w:rsidR="00354F59" w:rsidRPr="00354F59" w:rsidRDefault="00354F59" w:rsidP="00354F59">
      <w:pPr>
        <w:pStyle w:val="Default"/>
        <w:ind w:left="720" w:hanging="720"/>
      </w:pPr>
      <w:r w:rsidRPr="00354F59">
        <w:t>6.1</w:t>
      </w:r>
      <w:r w:rsidRPr="00354F59">
        <w:tab/>
        <w:t>GNC will endeavour to pay for any and all expenses direct from the club’s credit card or bank. In instances where this is not possible and a volunteer requires reimbursement, expenses will be paid within 1 week of a GNC Claims Form being sent to GNC’s Treasurer (form on website). All claims will be counter signed by a member of the GNC Committee and supported by receipts for auditing purposes.</w:t>
      </w:r>
    </w:p>
    <w:p w:rsidR="00354F59" w:rsidRPr="00354F59" w:rsidRDefault="00354F59" w:rsidP="00354F59">
      <w:pPr>
        <w:pStyle w:val="Default"/>
      </w:pPr>
    </w:p>
    <w:p w:rsidR="00354F59" w:rsidRPr="00354F59" w:rsidRDefault="00354F59" w:rsidP="00354F59">
      <w:pPr>
        <w:pStyle w:val="Default"/>
        <w:rPr>
          <w:b/>
          <w:bCs/>
        </w:rPr>
      </w:pPr>
      <w:r w:rsidRPr="00354F59">
        <w:rPr>
          <w:b/>
          <w:bCs/>
        </w:rPr>
        <w:t xml:space="preserve">7. </w:t>
      </w:r>
      <w:r w:rsidRPr="00354F59">
        <w:rPr>
          <w:b/>
          <w:bCs/>
        </w:rPr>
        <w:tab/>
        <w:t>Health &amp; Safety</w:t>
      </w:r>
    </w:p>
    <w:p w:rsidR="00354F59" w:rsidRPr="00354F59" w:rsidRDefault="00354F59" w:rsidP="00354F59">
      <w:pPr>
        <w:pStyle w:val="Default"/>
      </w:pPr>
    </w:p>
    <w:p w:rsidR="00354F59" w:rsidRPr="00354F59" w:rsidRDefault="00354F59" w:rsidP="00354F59">
      <w:pPr>
        <w:pStyle w:val="Default"/>
        <w:ind w:left="720" w:hanging="720"/>
      </w:pPr>
      <w:r w:rsidRPr="00354F59">
        <w:rPr>
          <w:b/>
          <w:bCs/>
        </w:rPr>
        <w:t>7.1</w:t>
      </w:r>
      <w:r w:rsidRPr="00354F59">
        <w:rPr>
          <w:b/>
          <w:bCs/>
        </w:rPr>
        <w:tab/>
      </w:r>
      <w:r w:rsidRPr="00354F59">
        <w:t xml:space="preserve">GNC has a duty of care to avoid exposing any volunteers to risk their Health and Safety. Volunteers are made aware of any Health and Safety issues as part of the induction process. </w:t>
      </w:r>
    </w:p>
    <w:p w:rsidR="00354F59" w:rsidRPr="00354F59" w:rsidRDefault="00354F59" w:rsidP="00354F59">
      <w:pPr>
        <w:pStyle w:val="Default"/>
      </w:pPr>
    </w:p>
    <w:p w:rsidR="00354F59" w:rsidRPr="00354F59" w:rsidRDefault="00354F59" w:rsidP="00354F59">
      <w:pPr>
        <w:pStyle w:val="Default"/>
      </w:pPr>
      <w:r w:rsidRPr="00354F59">
        <w:rPr>
          <w:b/>
          <w:bCs/>
        </w:rPr>
        <w:t>8.</w:t>
      </w:r>
      <w:r w:rsidRPr="00354F59">
        <w:rPr>
          <w:b/>
          <w:bCs/>
        </w:rPr>
        <w:tab/>
        <w:t>Insurance</w:t>
      </w:r>
      <w:r>
        <w:rPr>
          <w:b/>
          <w:bCs/>
        </w:rPr>
        <w:br/>
      </w:r>
      <w:bookmarkStart w:id="0" w:name="_GoBack"/>
      <w:bookmarkEnd w:id="0"/>
    </w:p>
    <w:p w:rsidR="00354F59" w:rsidRPr="00354F59" w:rsidRDefault="00354F59" w:rsidP="00354F59">
      <w:pPr>
        <w:pStyle w:val="Default"/>
      </w:pPr>
      <w:r w:rsidRPr="00354F59">
        <w:t>8.1</w:t>
      </w:r>
      <w:r w:rsidRPr="00354F59">
        <w:tab/>
        <w:t xml:space="preserve">Volunteers will be members of GNC and therefore insured through their </w:t>
      </w:r>
      <w:r w:rsidRPr="00354F59">
        <w:br/>
        <w:t xml:space="preserve"> </w:t>
      </w:r>
      <w:r w:rsidRPr="00354F59">
        <w:tab/>
        <w:t xml:space="preserve">England </w:t>
      </w:r>
      <w:r w:rsidRPr="00354F59">
        <w:t xml:space="preserve">Netball membership. Separate insurance cover for non-playing </w:t>
      </w:r>
      <w:r w:rsidRPr="00354F59">
        <w:br/>
        <w:t xml:space="preserve"> </w:t>
      </w:r>
      <w:r w:rsidRPr="00354F59">
        <w:tab/>
      </w:r>
      <w:r w:rsidRPr="00354F59">
        <w:t xml:space="preserve">volunteers costs £30 for 10 named individuals and can be arranged </w:t>
      </w:r>
      <w:r w:rsidRPr="00354F59">
        <w:br/>
        <w:t xml:space="preserve"> </w:t>
      </w:r>
      <w:r w:rsidRPr="00354F59">
        <w:tab/>
      </w:r>
      <w:r w:rsidRPr="00354F59">
        <w:t>through via GNC’s Secretary.</w:t>
      </w:r>
    </w:p>
    <w:p w:rsidR="00354F59" w:rsidRPr="00354F59" w:rsidRDefault="00354F59" w:rsidP="00354F59">
      <w:pPr>
        <w:pStyle w:val="Default"/>
      </w:pPr>
    </w:p>
    <w:p w:rsidR="00354F59" w:rsidRPr="00354F59" w:rsidRDefault="00354F59" w:rsidP="00354F59">
      <w:pPr>
        <w:pStyle w:val="Default"/>
        <w:rPr>
          <w:b/>
        </w:rPr>
      </w:pPr>
      <w:r w:rsidRPr="00354F59">
        <w:rPr>
          <w:b/>
        </w:rPr>
        <w:t>9.</w:t>
      </w:r>
      <w:r w:rsidRPr="00354F59">
        <w:rPr>
          <w:b/>
        </w:rPr>
        <w:tab/>
        <w:t>Equality &amp; Diversity</w:t>
      </w:r>
    </w:p>
    <w:p w:rsidR="00354F59" w:rsidRPr="00354F59" w:rsidRDefault="00354F59" w:rsidP="00354F59">
      <w:pPr>
        <w:pStyle w:val="Default"/>
        <w:rPr>
          <w:rFonts w:cs="Arial"/>
          <w:lang w:val="en-US"/>
        </w:rPr>
      </w:pPr>
    </w:p>
    <w:p w:rsidR="00354F59" w:rsidRPr="00354F59" w:rsidRDefault="00354F59" w:rsidP="00354F59">
      <w:pPr>
        <w:pStyle w:val="Default"/>
        <w:rPr>
          <w:rFonts w:cs="Arial"/>
          <w:lang w:val="en-US"/>
        </w:rPr>
      </w:pPr>
      <w:r w:rsidRPr="00354F59">
        <w:rPr>
          <w:rFonts w:cs="Arial"/>
          <w:lang w:val="en-US"/>
        </w:rPr>
        <w:t xml:space="preserve">9.1 </w:t>
      </w:r>
      <w:r w:rsidRPr="00354F59">
        <w:rPr>
          <w:rFonts w:cs="Arial"/>
          <w:lang w:val="en-US"/>
        </w:rPr>
        <w:tab/>
        <w:t xml:space="preserve">GNC is fully committed to the principles of equality of opportunity and the </w:t>
      </w:r>
      <w:r w:rsidRPr="00354F59">
        <w:rPr>
          <w:rFonts w:cs="Arial"/>
          <w:lang w:val="en-US"/>
        </w:rPr>
        <w:br/>
        <w:t xml:space="preserve">  </w:t>
      </w:r>
      <w:r w:rsidRPr="00354F59">
        <w:rPr>
          <w:rFonts w:cs="Arial"/>
          <w:lang w:val="en-US"/>
        </w:rPr>
        <w:tab/>
        <w:t xml:space="preserve">elimination of unlawful and unfair discrimination and aims to ensure that </w:t>
      </w:r>
      <w:r w:rsidRPr="00354F59">
        <w:rPr>
          <w:rFonts w:cs="Arial"/>
          <w:lang w:val="en-US"/>
        </w:rPr>
        <w:br/>
        <w:t xml:space="preserve"> </w:t>
      </w:r>
      <w:r w:rsidRPr="00354F59">
        <w:rPr>
          <w:rFonts w:cs="Arial"/>
          <w:lang w:val="en-US"/>
        </w:rPr>
        <w:tab/>
      </w:r>
      <w:r w:rsidRPr="00354F59">
        <w:rPr>
          <w:rFonts w:cs="Arial"/>
          <w:lang w:val="en-US"/>
        </w:rPr>
        <w:t xml:space="preserve">anyone participating or wishing to participate in netball can do so in a </w:t>
      </w:r>
      <w:r w:rsidRPr="00354F59">
        <w:rPr>
          <w:rFonts w:cs="Arial"/>
          <w:lang w:val="en-US"/>
        </w:rPr>
        <w:br/>
        <w:t xml:space="preserve"> </w:t>
      </w:r>
      <w:r w:rsidRPr="00354F59">
        <w:rPr>
          <w:rFonts w:cs="Arial"/>
          <w:lang w:val="en-US"/>
        </w:rPr>
        <w:tab/>
      </w:r>
      <w:r w:rsidRPr="00354F59">
        <w:rPr>
          <w:rFonts w:cs="Arial"/>
          <w:lang w:val="en-US"/>
        </w:rPr>
        <w:t>d</w:t>
      </w:r>
      <w:r w:rsidRPr="00354F59">
        <w:rPr>
          <w:rFonts w:cs="Arial"/>
          <w:lang w:val="en-US"/>
        </w:rPr>
        <w:t xml:space="preserve">iscrimination free </w:t>
      </w:r>
      <w:r w:rsidRPr="00354F59">
        <w:rPr>
          <w:rFonts w:cs="Arial"/>
          <w:lang w:val="en-US"/>
        </w:rPr>
        <w:t>environment.</w:t>
      </w:r>
      <w:r w:rsidRPr="00354F59">
        <w:rPr>
          <w:rFonts w:cs="Arial"/>
          <w:lang w:val="en-US"/>
        </w:rPr>
        <w:br/>
      </w:r>
    </w:p>
    <w:p w:rsidR="00354F59" w:rsidRPr="00354F59" w:rsidRDefault="00354F59" w:rsidP="00354F59">
      <w:pPr>
        <w:pStyle w:val="Default"/>
        <w:numPr>
          <w:ilvl w:val="1"/>
          <w:numId w:val="3"/>
        </w:numPr>
      </w:pPr>
      <w:r w:rsidRPr="00354F59">
        <w:rPr>
          <w:rFonts w:cs="Arial"/>
          <w:lang w:val="en-US"/>
        </w:rPr>
        <w:t xml:space="preserve"> </w:t>
      </w:r>
      <w:r w:rsidRPr="00354F59">
        <w:rPr>
          <w:rFonts w:cs="Arial"/>
          <w:lang w:val="en-US"/>
        </w:rPr>
        <w:tab/>
        <w:t xml:space="preserve">This commitment includes training managers and all other employees </w:t>
      </w:r>
      <w:r w:rsidRPr="00354F59">
        <w:rPr>
          <w:rFonts w:cs="Arial"/>
          <w:lang w:val="en-US"/>
        </w:rPr>
        <w:br/>
        <w:t xml:space="preserve"> </w:t>
      </w:r>
      <w:r w:rsidRPr="00354F59">
        <w:rPr>
          <w:rFonts w:cs="Arial"/>
          <w:lang w:val="en-US"/>
        </w:rPr>
        <w:tab/>
      </w:r>
      <w:r w:rsidRPr="00354F59">
        <w:rPr>
          <w:rFonts w:cs="Arial"/>
          <w:lang w:val="en-US"/>
        </w:rPr>
        <w:t>and volunteers about their rights a</w:t>
      </w:r>
      <w:r w:rsidRPr="00354F59">
        <w:rPr>
          <w:rFonts w:cs="Arial"/>
          <w:lang w:val="en-US"/>
        </w:rPr>
        <w:t xml:space="preserve">nd responsibilities under GNC’s </w:t>
      </w:r>
      <w:r w:rsidRPr="00354F59">
        <w:rPr>
          <w:rFonts w:cs="Arial"/>
          <w:lang w:val="en-US"/>
        </w:rPr>
        <w:br/>
        <w:t xml:space="preserve"> </w:t>
      </w:r>
      <w:r w:rsidRPr="00354F59">
        <w:rPr>
          <w:rFonts w:cs="Arial"/>
          <w:lang w:val="en-US"/>
        </w:rPr>
        <w:tab/>
      </w:r>
      <w:r w:rsidRPr="00354F59">
        <w:rPr>
          <w:rFonts w:cs="Arial"/>
          <w:lang w:val="en-US"/>
        </w:rPr>
        <w:t xml:space="preserve">Equality Policy </w:t>
      </w:r>
      <w:r w:rsidRPr="00354F59">
        <w:rPr>
          <w:rFonts w:cs="Times"/>
          <w:lang w:val="en-US"/>
        </w:rPr>
        <w:t>(adopted from England Netball).</w:t>
      </w:r>
    </w:p>
    <w:p w:rsidR="00354F59" w:rsidRPr="00354F59" w:rsidRDefault="00354F59" w:rsidP="00354F59">
      <w:pPr>
        <w:pStyle w:val="Default"/>
        <w:ind w:left="720"/>
        <w:rPr>
          <w:b/>
          <w:bCs/>
        </w:rPr>
      </w:pPr>
    </w:p>
    <w:p w:rsidR="00354F59" w:rsidRPr="00354F59" w:rsidRDefault="00354F59" w:rsidP="00354F59">
      <w:pPr>
        <w:pStyle w:val="Default"/>
        <w:rPr>
          <w:b/>
          <w:bCs/>
        </w:rPr>
      </w:pPr>
      <w:r w:rsidRPr="00354F59">
        <w:rPr>
          <w:b/>
        </w:rPr>
        <w:t>10.</w:t>
      </w:r>
      <w:r w:rsidRPr="00354F59">
        <w:rPr>
          <w:b/>
        </w:rPr>
        <w:tab/>
      </w:r>
      <w:r w:rsidRPr="00354F59">
        <w:rPr>
          <w:b/>
          <w:bCs/>
        </w:rPr>
        <w:t>Resolving Problems</w:t>
      </w:r>
    </w:p>
    <w:p w:rsidR="00354F59" w:rsidRPr="00354F59" w:rsidRDefault="00354F59" w:rsidP="00354F59">
      <w:pPr>
        <w:pStyle w:val="Default"/>
        <w:rPr>
          <w:b/>
          <w:bCs/>
        </w:rPr>
      </w:pPr>
    </w:p>
    <w:p w:rsidR="00354F59" w:rsidRPr="00354F59" w:rsidRDefault="00354F59" w:rsidP="00354F59">
      <w:pPr>
        <w:pStyle w:val="Default"/>
        <w:ind w:left="720" w:hanging="720"/>
        <w:rPr>
          <w:bCs/>
        </w:rPr>
      </w:pPr>
      <w:r w:rsidRPr="00354F59">
        <w:rPr>
          <w:bCs/>
        </w:rPr>
        <w:t>10.1</w:t>
      </w:r>
      <w:r w:rsidRPr="00354F59">
        <w:rPr>
          <w:bCs/>
        </w:rPr>
        <w:tab/>
        <w:t>GNC will take seriously, all feedback and complaints received from club members, volunteers, members of the public and any other stakeholder.</w:t>
      </w:r>
    </w:p>
    <w:p w:rsidR="00354F59" w:rsidRPr="00354F59" w:rsidRDefault="00354F59" w:rsidP="00354F59">
      <w:pPr>
        <w:pStyle w:val="Default"/>
        <w:rPr>
          <w:bCs/>
        </w:rPr>
      </w:pPr>
    </w:p>
    <w:p w:rsidR="00354F59" w:rsidRPr="00354F59" w:rsidRDefault="00354F59" w:rsidP="00354F59">
      <w:pPr>
        <w:pStyle w:val="Default"/>
        <w:ind w:left="720" w:hanging="720"/>
        <w:rPr>
          <w:bCs/>
        </w:rPr>
      </w:pPr>
      <w:r w:rsidRPr="00354F59">
        <w:rPr>
          <w:bCs/>
        </w:rPr>
        <w:t>10.2</w:t>
      </w:r>
      <w:r w:rsidRPr="00354F59">
        <w:rPr>
          <w:bCs/>
        </w:rPr>
        <w:tab/>
        <w:t>All complaints will be dealt with in accordance with the procedure set out at section 5 of GNC’s Feedback &amp; Complaints Policy (found on website).</w:t>
      </w:r>
    </w:p>
    <w:p w:rsidR="00354F59" w:rsidRPr="00354F59" w:rsidRDefault="00354F59" w:rsidP="00354F59">
      <w:pPr>
        <w:pStyle w:val="Default"/>
        <w:rPr>
          <w:bCs/>
        </w:rPr>
      </w:pPr>
    </w:p>
    <w:p w:rsidR="00354F59" w:rsidRPr="00354F59" w:rsidRDefault="00354F59" w:rsidP="00354F59">
      <w:pPr>
        <w:pStyle w:val="Default"/>
        <w:ind w:left="720" w:hanging="720"/>
        <w:rPr>
          <w:bCs/>
        </w:rPr>
      </w:pPr>
      <w:r w:rsidRPr="00354F59">
        <w:rPr>
          <w:bCs/>
        </w:rPr>
        <w:t>10.3</w:t>
      </w:r>
      <w:r w:rsidRPr="00354F59">
        <w:rPr>
          <w:bCs/>
        </w:rPr>
        <w:tab/>
        <w:t>GNC is committed to providing a positive netball experience and continually strives to meet expectations.  From time to time things can go wrong or are perceived by others to have gone wrong.  When this happens we will:</w:t>
      </w:r>
    </w:p>
    <w:p w:rsidR="00354F59" w:rsidRPr="00354F59" w:rsidRDefault="00354F59" w:rsidP="00354F59">
      <w:pPr>
        <w:pStyle w:val="Default"/>
        <w:rPr>
          <w:bCs/>
        </w:rPr>
      </w:pPr>
    </w:p>
    <w:p w:rsidR="00354F59" w:rsidRPr="00354F59" w:rsidRDefault="00354F59" w:rsidP="00354F59">
      <w:pPr>
        <w:pStyle w:val="Default"/>
        <w:numPr>
          <w:ilvl w:val="0"/>
          <w:numId w:val="4"/>
        </w:numPr>
        <w:rPr>
          <w:bCs/>
        </w:rPr>
      </w:pPr>
      <w:r w:rsidRPr="00354F59">
        <w:rPr>
          <w:bCs/>
        </w:rPr>
        <w:t>Treat the complaint and the complainant with respect and dignity and deal with them fairly and sympathetically</w:t>
      </w:r>
    </w:p>
    <w:p w:rsidR="00354F59" w:rsidRPr="00354F59" w:rsidRDefault="00354F59" w:rsidP="00354F59">
      <w:pPr>
        <w:pStyle w:val="Default"/>
        <w:numPr>
          <w:ilvl w:val="0"/>
          <w:numId w:val="4"/>
        </w:numPr>
        <w:rPr>
          <w:bCs/>
        </w:rPr>
      </w:pPr>
      <w:r w:rsidRPr="00354F59">
        <w:rPr>
          <w:bCs/>
        </w:rPr>
        <w:t>Deal with the complaint swiftly, thoroughly, impartially and confidentially</w:t>
      </w:r>
    </w:p>
    <w:p w:rsidR="00354F59" w:rsidRPr="00354F59" w:rsidRDefault="00354F59" w:rsidP="00354F59">
      <w:pPr>
        <w:pStyle w:val="Default"/>
        <w:numPr>
          <w:ilvl w:val="0"/>
          <w:numId w:val="4"/>
        </w:numPr>
        <w:rPr>
          <w:bCs/>
        </w:rPr>
      </w:pPr>
      <w:r w:rsidRPr="00354F59">
        <w:rPr>
          <w:bCs/>
        </w:rPr>
        <w:t>Adopt a positive approach by using the complaint as an opportunity to take actions to improve GNC</w:t>
      </w:r>
    </w:p>
    <w:p w:rsidR="00354F59" w:rsidRPr="00354F59" w:rsidRDefault="00354F59" w:rsidP="00354F59">
      <w:pPr>
        <w:pStyle w:val="Default"/>
        <w:numPr>
          <w:ilvl w:val="0"/>
          <w:numId w:val="4"/>
        </w:numPr>
        <w:rPr>
          <w:bCs/>
        </w:rPr>
      </w:pPr>
      <w:r w:rsidRPr="00354F59">
        <w:rPr>
          <w:bCs/>
        </w:rPr>
        <w:t>Provide an effective response and ensure, where appropriate, the cause of the complaint is addressed</w:t>
      </w:r>
    </w:p>
    <w:p w:rsidR="00354F59" w:rsidRPr="00354F59" w:rsidRDefault="00354F59" w:rsidP="00354F59">
      <w:pPr>
        <w:pStyle w:val="Default"/>
        <w:rPr>
          <w:bCs/>
        </w:rPr>
      </w:pPr>
    </w:p>
    <w:p w:rsidR="00354F59" w:rsidRPr="00354F59" w:rsidRDefault="00354F59" w:rsidP="00354F59">
      <w:pPr>
        <w:pStyle w:val="Default"/>
        <w:ind w:left="720" w:hanging="720"/>
        <w:rPr>
          <w:bCs/>
        </w:rPr>
      </w:pPr>
      <w:r w:rsidRPr="00354F59">
        <w:rPr>
          <w:bCs/>
        </w:rPr>
        <w:t>10.4</w:t>
      </w:r>
      <w:r w:rsidRPr="00354F59">
        <w:rPr>
          <w:bCs/>
        </w:rPr>
        <w:tab/>
        <w:t>Any club members or volunteer may receive feedback (including compliments).  Any feedback should be forwarded to the GNC Players Forum.  It is the responsibility of the GNC Players Forum to decide if a piece of feedback or a compliment requires any further action.  This may include a written response and informing the volunteer or club members who it concerns.  The Chairperson will also be informed.</w:t>
      </w:r>
    </w:p>
    <w:p w:rsidR="00354F59" w:rsidRPr="00354F59" w:rsidRDefault="00354F59" w:rsidP="00354F59">
      <w:pPr>
        <w:pStyle w:val="Default"/>
        <w:rPr>
          <w:bCs/>
        </w:rPr>
      </w:pPr>
    </w:p>
    <w:p w:rsidR="00354F59" w:rsidRPr="00354F59" w:rsidRDefault="00354F59" w:rsidP="00354F59">
      <w:pPr>
        <w:pStyle w:val="Default"/>
        <w:rPr>
          <w:b/>
          <w:bCs/>
        </w:rPr>
      </w:pPr>
      <w:r w:rsidRPr="00354F59">
        <w:rPr>
          <w:b/>
          <w:bCs/>
        </w:rPr>
        <w:t>11.</w:t>
      </w:r>
      <w:r w:rsidRPr="00354F59">
        <w:rPr>
          <w:b/>
          <w:bCs/>
        </w:rPr>
        <w:tab/>
        <w:t>Audit &amp; Review</w:t>
      </w:r>
    </w:p>
    <w:p w:rsidR="00354F59" w:rsidRPr="00354F59" w:rsidRDefault="00354F59" w:rsidP="00354F59">
      <w:pPr>
        <w:pStyle w:val="Default"/>
        <w:rPr>
          <w:bCs/>
        </w:rPr>
      </w:pPr>
    </w:p>
    <w:p w:rsidR="00354F59" w:rsidRPr="00354F59" w:rsidRDefault="00354F59" w:rsidP="00354F59">
      <w:pPr>
        <w:pStyle w:val="Default"/>
        <w:ind w:left="720" w:hanging="720"/>
        <w:rPr>
          <w:bCs/>
        </w:rPr>
      </w:pPr>
      <w:r w:rsidRPr="00354F59">
        <w:rPr>
          <w:bCs/>
        </w:rPr>
        <w:t>11.1</w:t>
      </w:r>
      <w:r w:rsidRPr="00354F59">
        <w:rPr>
          <w:bCs/>
        </w:rPr>
        <w:tab/>
        <w:t>This policy will be reviewed within a specified period as deemed appropriate by the GNC Committee, but no longer than two years or when external influences occur such as legislation.</w:t>
      </w:r>
    </w:p>
    <w:p w:rsidR="00354F59" w:rsidRPr="00354F59" w:rsidRDefault="00354F59" w:rsidP="00354F59">
      <w:pPr>
        <w:pStyle w:val="Default"/>
        <w:rPr>
          <w:bCs/>
        </w:rPr>
      </w:pPr>
    </w:p>
    <w:p w:rsidR="00354F59" w:rsidRPr="00354F59" w:rsidRDefault="00354F59" w:rsidP="00354F59">
      <w:pPr>
        <w:pStyle w:val="Default"/>
        <w:rPr>
          <w:bCs/>
        </w:rPr>
      </w:pPr>
      <w:r w:rsidRPr="00354F59">
        <w:rPr>
          <w:bCs/>
        </w:rPr>
        <w:t>11.2</w:t>
      </w:r>
      <w:r w:rsidRPr="00354F59">
        <w:rPr>
          <w:bCs/>
        </w:rPr>
        <w:tab/>
        <w:t>Last review: June 2021</w:t>
      </w:r>
    </w:p>
    <w:p w:rsidR="00354F59" w:rsidRPr="00354F59" w:rsidRDefault="00354F59" w:rsidP="00354F59">
      <w:pPr>
        <w:pStyle w:val="Default"/>
        <w:rPr>
          <w:bCs/>
        </w:rPr>
      </w:pPr>
      <w:r w:rsidRPr="00354F59">
        <w:rPr>
          <w:bCs/>
        </w:rPr>
        <w:tab/>
        <w:t>Next review: June 2023</w:t>
      </w:r>
    </w:p>
    <w:p w:rsidR="00354F59" w:rsidRPr="00354F59" w:rsidRDefault="00354F59" w:rsidP="00354F59">
      <w:pPr>
        <w:pStyle w:val="Default"/>
        <w:rPr>
          <w:bCs/>
        </w:rPr>
      </w:pPr>
    </w:p>
    <w:p w:rsidR="00354F59" w:rsidRPr="00354F59" w:rsidRDefault="00354F59" w:rsidP="00354F59">
      <w:pPr>
        <w:pStyle w:val="Default"/>
        <w:rPr>
          <w:bCs/>
        </w:rPr>
      </w:pPr>
    </w:p>
    <w:p w:rsidR="00354F59" w:rsidRPr="00354F59" w:rsidRDefault="00354F59" w:rsidP="00354F59">
      <w:pPr>
        <w:tabs>
          <w:tab w:val="right" w:leader="dot" w:pos="5103"/>
          <w:tab w:val="right" w:leader="dot" w:pos="8222"/>
        </w:tabs>
        <w:rPr>
          <w:rFonts w:ascii="Calibri" w:hAnsi="Calibri" w:cs="Arial"/>
          <w:sz w:val="24"/>
          <w:szCs w:val="24"/>
        </w:rPr>
      </w:pPr>
      <w:r w:rsidRPr="00354F59">
        <w:rPr>
          <w:rFonts w:ascii="Calibri" w:hAnsi="Calibri" w:cs="Arial"/>
          <w:sz w:val="24"/>
          <w:szCs w:val="24"/>
        </w:rPr>
        <w:t xml:space="preserve">SIGNED: </w:t>
      </w:r>
      <w:r w:rsidRPr="00354F59">
        <w:rPr>
          <w:rFonts w:ascii="Calibri" w:hAnsi="Calibri" w:cs="Arial"/>
          <w:sz w:val="24"/>
          <w:szCs w:val="24"/>
        </w:rPr>
        <w:tab/>
        <w:t xml:space="preserve">  DATE: </w:t>
      </w:r>
      <w:r w:rsidRPr="00354F59">
        <w:rPr>
          <w:rFonts w:ascii="Calibri" w:hAnsi="Calibri" w:cs="Arial"/>
          <w:sz w:val="24"/>
          <w:szCs w:val="24"/>
        </w:rPr>
        <w:tab/>
      </w:r>
    </w:p>
    <w:p w:rsidR="00354F59" w:rsidRPr="00354F59" w:rsidRDefault="00354F59" w:rsidP="00354F59">
      <w:pPr>
        <w:tabs>
          <w:tab w:val="right" w:leader="dot" w:pos="5103"/>
          <w:tab w:val="right" w:leader="dot" w:pos="8222"/>
        </w:tabs>
        <w:rPr>
          <w:rFonts w:ascii="Calibri" w:hAnsi="Calibri" w:cs="Arial"/>
          <w:sz w:val="24"/>
          <w:szCs w:val="24"/>
        </w:rPr>
      </w:pPr>
    </w:p>
    <w:p w:rsidR="00354F59" w:rsidRPr="00354F59" w:rsidRDefault="00354F59" w:rsidP="00354F59">
      <w:pPr>
        <w:tabs>
          <w:tab w:val="right" w:leader="dot" w:pos="8222"/>
        </w:tabs>
        <w:rPr>
          <w:rFonts w:ascii="Calibri" w:hAnsi="Calibri" w:cs="Arial"/>
          <w:sz w:val="24"/>
          <w:szCs w:val="24"/>
        </w:rPr>
      </w:pPr>
      <w:r w:rsidRPr="00354F59">
        <w:rPr>
          <w:rFonts w:ascii="Calibri" w:hAnsi="Calibri" w:cs="Arial"/>
          <w:sz w:val="24"/>
          <w:szCs w:val="24"/>
        </w:rPr>
        <w:t xml:space="preserve">Name: </w:t>
      </w:r>
      <w:r w:rsidRPr="00354F59">
        <w:rPr>
          <w:rFonts w:ascii="Calibri" w:hAnsi="Calibri" w:cs="Arial"/>
          <w:sz w:val="24"/>
          <w:szCs w:val="24"/>
        </w:rPr>
        <w:tab/>
      </w:r>
    </w:p>
    <w:p w:rsidR="00354F59" w:rsidRPr="00354F59" w:rsidRDefault="00354F59" w:rsidP="00354F59">
      <w:pPr>
        <w:rPr>
          <w:rFonts w:ascii="Calibri" w:hAnsi="Calibri" w:cs="Arial"/>
          <w:sz w:val="24"/>
          <w:szCs w:val="24"/>
        </w:rPr>
      </w:pPr>
    </w:p>
    <w:p w:rsidR="00354F59" w:rsidRPr="00354F59" w:rsidRDefault="00354F59" w:rsidP="00354F59">
      <w:pPr>
        <w:rPr>
          <w:rFonts w:ascii="Calibri" w:hAnsi="Calibri" w:cs="Arial"/>
          <w:b/>
          <w:sz w:val="24"/>
          <w:szCs w:val="24"/>
        </w:rPr>
      </w:pPr>
      <w:r w:rsidRPr="00354F59">
        <w:rPr>
          <w:rFonts w:ascii="Calibri" w:hAnsi="Calibri" w:cs="Arial"/>
          <w:b/>
          <w:sz w:val="24"/>
          <w:szCs w:val="24"/>
        </w:rPr>
        <w:t>Club Chair</w:t>
      </w:r>
    </w:p>
    <w:p w:rsidR="00354F59" w:rsidRPr="00354F59" w:rsidRDefault="00354F59" w:rsidP="00354F59">
      <w:pPr>
        <w:tabs>
          <w:tab w:val="right" w:leader="dot" w:pos="5103"/>
          <w:tab w:val="right" w:leader="dot" w:pos="8222"/>
        </w:tabs>
        <w:rPr>
          <w:rFonts w:ascii="Calibri" w:hAnsi="Calibri" w:cs="Arial"/>
          <w:sz w:val="24"/>
          <w:szCs w:val="24"/>
        </w:rPr>
      </w:pPr>
    </w:p>
    <w:p w:rsidR="00354F59" w:rsidRPr="00354F59" w:rsidRDefault="00354F59" w:rsidP="00354F59">
      <w:pPr>
        <w:tabs>
          <w:tab w:val="right" w:leader="dot" w:pos="5103"/>
          <w:tab w:val="right" w:leader="dot" w:pos="8222"/>
        </w:tabs>
        <w:rPr>
          <w:rFonts w:ascii="Calibri" w:hAnsi="Calibri" w:cs="Arial"/>
          <w:sz w:val="24"/>
          <w:szCs w:val="24"/>
        </w:rPr>
      </w:pPr>
    </w:p>
    <w:p w:rsidR="00354F59" w:rsidRPr="00354F59" w:rsidRDefault="00354F59" w:rsidP="00354F59">
      <w:pPr>
        <w:tabs>
          <w:tab w:val="right" w:leader="dot" w:pos="5103"/>
          <w:tab w:val="right" w:leader="dot" w:pos="8222"/>
        </w:tabs>
        <w:rPr>
          <w:rFonts w:ascii="Calibri" w:hAnsi="Calibri" w:cs="Arial"/>
          <w:sz w:val="24"/>
          <w:szCs w:val="24"/>
        </w:rPr>
      </w:pPr>
      <w:r w:rsidRPr="00354F59">
        <w:rPr>
          <w:rFonts w:ascii="Calibri" w:hAnsi="Calibri" w:cs="Arial"/>
          <w:sz w:val="24"/>
          <w:szCs w:val="24"/>
        </w:rPr>
        <w:t xml:space="preserve">SIGNED: </w:t>
      </w:r>
      <w:r w:rsidRPr="00354F59">
        <w:rPr>
          <w:rFonts w:ascii="Calibri" w:hAnsi="Calibri" w:cs="Arial"/>
          <w:sz w:val="24"/>
          <w:szCs w:val="24"/>
        </w:rPr>
        <w:tab/>
        <w:t xml:space="preserve">  DATE: </w:t>
      </w:r>
      <w:r w:rsidRPr="00354F59">
        <w:rPr>
          <w:rFonts w:ascii="Calibri" w:hAnsi="Calibri" w:cs="Arial"/>
          <w:sz w:val="24"/>
          <w:szCs w:val="24"/>
        </w:rPr>
        <w:tab/>
      </w:r>
    </w:p>
    <w:p w:rsidR="00354F59" w:rsidRPr="00354F59" w:rsidRDefault="00354F59" w:rsidP="00354F59">
      <w:pPr>
        <w:tabs>
          <w:tab w:val="right" w:leader="dot" w:pos="5103"/>
          <w:tab w:val="right" w:leader="dot" w:pos="8222"/>
        </w:tabs>
        <w:rPr>
          <w:rFonts w:ascii="Calibri" w:hAnsi="Calibri" w:cs="Arial"/>
          <w:sz w:val="24"/>
          <w:szCs w:val="24"/>
        </w:rPr>
      </w:pPr>
    </w:p>
    <w:p w:rsidR="00354F59" w:rsidRPr="00354F59" w:rsidRDefault="00354F59" w:rsidP="00354F59">
      <w:pPr>
        <w:tabs>
          <w:tab w:val="right" w:leader="dot" w:pos="8222"/>
        </w:tabs>
        <w:rPr>
          <w:rFonts w:ascii="Calibri" w:hAnsi="Calibri" w:cs="Arial"/>
          <w:sz w:val="24"/>
          <w:szCs w:val="24"/>
        </w:rPr>
      </w:pPr>
      <w:r w:rsidRPr="00354F59">
        <w:rPr>
          <w:rFonts w:ascii="Calibri" w:hAnsi="Calibri" w:cs="Arial"/>
          <w:sz w:val="24"/>
          <w:szCs w:val="24"/>
        </w:rPr>
        <w:t xml:space="preserve">Name: </w:t>
      </w:r>
      <w:r w:rsidRPr="00354F59">
        <w:rPr>
          <w:rFonts w:ascii="Calibri" w:hAnsi="Calibri" w:cs="Arial"/>
          <w:sz w:val="24"/>
          <w:szCs w:val="24"/>
        </w:rPr>
        <w:tab/>
      </w:r>
    </w:p>
    <w:p w:rsidR="00354F59" w:rsidRPr="00354F59" w:rsidRDefault="00354F59" w:rsidP="00354F59">
      <w:pPr>
        <w:rPr>
          <w:rFonts w:ascii="Calibri" w:hAnsi="Calibri" w:cs="Arial"/>
          <w:sz w:val="24"/>
          <w:szCs w:val="24"/>
        </w:rPr>
      </w:pPr>
    </w:p>
    <w:p w:rsidR="00354F59" w:rsidRPr="00354F59" w:rsidRDefault="00354F59" w:rsidP="00354F59">
      <w:pPr>
        <w:rPr>
          <w:rFonts w:ascii="Calibri" w:hAnsi="Calibri" w:cs="Arial"/>
          <w:b/>
          <w:sz w:val="24"/>
          <w:szCs w:val="24"/>
        </w:rPr>
      </w:pPr>
      <w:r w:rsidRPr="00354F59">
        <w:rPr>
          <w:rFonts w:ascii="Calibri" w:hAnsi="Calibri" w:cs="Arial"/>
          <w:b/>
          <w:sz w:val="24"/>
          <w:szCs w:val="24"/>
        </w:rPr>
        <w:t>Vice Chair</w:t>
      </w:r>
    </w:p>
    <w:p w:rsidR="00E85F6C" w:rsidRDefault="00E85F6C"/>
    <w:sectPr w:rsidR="00E85F6C" w:rsidSect="000F6D65">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59" w:rsidRDefault="00354F59" w:rsidP="00354F59">
      <w:pPr>
        <w:spacing w:after="0" w:line="240" w:lineRule="auto"/>
      </w:pPr>
      <w:r>
        <w:separator/>
      </w:r>
    </w:p>
  </w:endnote>
  <w:endnote w:type="continuationSeparator" w:id="0">
    <w:p w:rsidR="00354F59" w:rsidRDefault="00354F59" w:rsidP="0035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59" w:rsidRDefault="00354F59" w:rsidP="00354F59">
    <w:pPr>
      <w:pStyle w:val="Footer"/>
      <w:jc w:val="center"/>
    </w:pPr>
    <w:r w:rsidRPr="00C31431">
      <w:rPr>
        <w:i/>
      </w:rPr>
      <w:t>Galmington Netball Club Volunteer</w:t>
    </w:r>
    <w:r>
      <w:rPr>
        <w:i/>
      </w:rPr>
      <w:t xml:space="preserve"> Policy – Update </w:t>
    </w:r>
    <w:r w:rsidRPr="00C31431">
      <w:rPr>
        <w:i/>
      </w:rPr>
      <w:t>June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59" w:rsidRDefault="00354F59" w:rsidP="00354F59">
      <w:pPr>
        <w:spacing w:after="0" w:line="240" w:lineRule="auto"/>
      </w:pPr>
      <w:r>
        <w:separator/>
      </w:r>
    </w:p>
  </w:footnote>
  <w:footnote w:type="continuationSeparator" w:id="0">
    <w:p w:rsidR="00354F59" w:rsidRDefault="00354F59" w:rsidP="00354F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596E"/>
    <w:multiLevelType w:val="hybridMultilevel"/>
    <w:tmpl w:val="1EC8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E634A3"/>
    <w:multiLevelType w:val="multilevel"/>
    <w:tmpl w:val="2B7E0E78"/>
    <w:lvl w:ilvl="0">
      <w:start w:val="9"/>
      <w:numFmt w:val="decimal"/>
      <w:lvlText w:val="%1"/>
      <w:lvlJc w:val="left"/>
      <w:pPr>
        <w:ind w:left="360" w:hanging="360"/>
      </w:pPr>
      <w:rPr>
        <w:rFonts w:ascii="Calibri" w:hAnsi="Calibri" w:cs="Arial" w:hint="default"/>
      </w:rPr>
    </w:lvl>
    <w:lvl w:ilvl="1">
      <w:start w:val="2"/>
      <w:numFmt w:val="decimal"/>
      <w:lvlText w:val="%1.%2"/>
      <w:lvlJc w:val="left"/>
      <w:pPr>
        <w:ind w:left="360" w:hanging="360"/>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440" w:hanging="144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800" w:hanging="1800"/>
      </w:pPr>
      <w:rPr>
        <w:rFonts w:ascii="Calibri" w:hAnsi="Calibri" w:cs="Arial" w:hint="default"/>
      </w:rPr>
    </w:lvl>
  </w:abstractNum>
  <w:abstractNum w:abstractNumId="2">
    <w:nsid w:val="762A6C30"/>
    <w:multiLevelType w:val="multilevel"/>
    <w:tmpl w:val="5E7E5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CEF3F25"/>
    <w:multiLevelType w:val="hybridMultilevel"/>
    <w:tmpl w:val="53C6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9"/>
    <w:rsid w:val="000F6D65"/>
    <w:rsid w:val="00354F59"/>
    <w:rsid w:val="00E8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ECE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59"/>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4F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4F59"/>
    <w:rPr>
      <w:rFonts w:ascii="Calibri" w:eastAsiaTheme="minorHAnsi" w:hAnsi="Calibri"/>
      <w:sz w:val="22"/>
      <w:szCs w:val="21"/>
      <w:lang w:val="en-GB"/>
    </w:rPr>
  </w:style>
  <w:style w:type="paragraph" w:customStyle="1" w:styleId="Default">
    <w:name w:val="Default"/>
    <w:rsid w:val="00354F59"/>
    <w:pPr>
      <w:autoSpaceDE w:val="0"/>
      <w:autoSpaceDN w:val="0"/>
      <w:adjustRightInd w:val="0"/>
    </w:pPr>
    <w:rPr>
      <w:rFonts w:ascii="Calibri" w:eastAsiaTheme="minorHAnsi" w:hAnsi="Calibri" w:cs="Calibri"/>
      <w:color w:val="000000"/>
      <w:lang w:val="en-GB"/>
    </w:rPr>
  </w:style>
  <w:style w:type="paragraph" w:styleId="BalloonText">
    <w:name w:val="Balloon Text"/>
    <w:basedOn w:val="Normal"/>
    <w:link w:val="BalloonTextChar"/>
    <w:uiPriority w:val="99"/>
    <w:semiHidden/>
    <w:unhideWhenUsed/>
    <w:rsid w:val="00354F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F59"/>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354F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4F59"/>
    <w:rPr>
      <w:rFonts w:eastAsiaTheme="minorHAnsi"/>
      <w:sz w:val="22"/>
      <w:szCs w:val="22"/>
      <w:lang w:val="en-GB"/>
    </w:rPr>
  </w:style>
  <w:style w:type="paragraph" w:styleId="Footer">
    <w:name w:val="footer"/>
    <w:basedOn w:val="Normal"/>
    <w:link w:val="FooterChar"/>
    <w:uiPriority w:val="99"/>
    <w:unhideWhenUsed/>
    <w:rsid w:val="0035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F59"/>
    <w:rPr>
      <w:rFonts w:eastAsiaTheme="minorHAns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59"/>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4F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4F59"/>
    <w:rPr>
      <w:rFonts w:ascii="Calibri" w:eastAsiaTheme="minorHAnsi" w:hAnsi="Calibri"/>
      <w:sz w:val="22"/>
      <w:szCs w:val="21"/>
      <w:lang w:val="en-GB"/>
    </w:rPr>
  </w:style>
  <w:style w:type="paragraph" w:customStyle="1" w:styleId="Default">
    <w:name w:val="Default"/>
    <w:rsid w:val="00354F59"/>
    <w:pPr>
      <w:autoSpaceDE w:val="0"/>
      <w:autoSpaceDN w:val="0"/>
      <w:adjustRightInd w:val="0"/>
    </w:pPr>
    <w:rPr>
      <w:rFonts w:ascii="Calibri" w:eastAsiaTheme="minorHAnsi" w:hAnsi="Calibri" w:cs="Calibri"/>
      <w:color w:val="000000"/>
      <w:lang w:val="en-GB"/>
    </w:rPr>
  </w:style>
  <w:style w:type="paragraph" w:styleId="BalloonText">
    <w:name w:val="Balloon Text"/>
    <w:basedOn w:val="Normal"/>
    <w:link w:val="BalloonTextChar"/>
    <w:uiPriority w:val="99"/>
    <w:semiHidden/>
    <w:unhideWhenUsed/>
    <w:rsid w:val="00354F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F59"/>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354F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4F59"/>
    <w:rPr>
      <w:rFonts w:eastAsiaTheme="minorHAnsi"/>
      <w:sz w:val="22"/>
      <w:szCs w:val="22"/>
      <w:lang w:val="en-GB"/>
    </w:rPr>
  </w:style>
  <w:style w:type="paragraph" w:styleId="Footer">
    <w:name w:val="footer"/>
    <w:basedOn w:val="Normal"/>
    <w:link w:val="FooterChar"/>
    <w:uiPriority w:val="99"/>
    <w:unhideWhenUsed/>
    <w:rsid w:val="0035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F59"/>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5052</Characters>
  <Application>Microsoft Macintosh Word</Application>
  <DocSecurity>0</DocSecurity>
  <Lines>42</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Abbiegail Barker</dc:creator>
  <cp:keywords/>
  <dc:description/>
  <cp:lastModifiedBy>Abbiegail Barker</cp:lastModifiedBy>
  <cp:revision>1</cp:revision>
  <dcterms:created xsi:type="dcterms:W3CDTF">2021-06-18T10:03:00Z</dcterms:created>
  <dcterms:modified xsi:type="dcterms:W3CDTF">2021-06-18T10:06:00Z</dcterms:modified>
</cp:coreProperties>
</file>